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45867" w14:textId="0202852B" w:rsidR="006251DF" w:rsidRDefault="007D2A72">
      <w:pPr>
        <w:spacing w:before="69"/>
        <w:ind w:left="1904"/>
        <w:rPr>
          <w:sz w:val="26"/>
        </w:rPr>
      </w:pPr>
      <w:r>
        <w:rPr>
          <w:noProof/>
        </w:rPr>
        <w:drawing>
          <wp:anchor distT="0" distB="0" distL="0" distR="0" simplePos="0" relativeHeight="1264" behindDoc="0" locked="0" layoutInCell="1" allowOverlap="1" wp14:anchorId="7676B344" wp14:editId="42C83D27">
            <wp:simplePos x="0" y="0"/>
            <wp:positionH relativeFrom="page">
              <wp:posOffset>128904</wp:posOffset>
            </wp:positionH>
            <wp:positionV relativeFrom="paragraph">
              <wp:posOffset>56055</wp:posOffset>
            </wp:positionV>
            <wp:extent cx="1022348" cy="155892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22348" cy="1558923"/>
                    </a:xfrm>
                    <a:prstGeom prst="rect">
                      <a:avLst/>
                    </a:prstGeom>
                  </pic:spPr>
                </pic:pic>
              </a:graphicData>
            </a:graphic>
          </wp:anchor>
        </w:drawing>
      </w:r>
      <w:bookmarkStart w:id="0" w:name="Affordable_Condominiums_for_Sale_At_151_"/>
      <w:bookmarkEnd w:id="0"/>
      <w:r>
        <w:rPr>
          <w:color w:val="4BACC6"/>
          <w:sz w:val="26"/>
        </w:rPr>
        <w:t>Affor</w:t>
      </w:r>
      <w:r w:rsidR="00723DF2">
        <w:rPr>
          <w:color w:val="4BACC6"/>
          <w:sz w:val="26"/>
        </w:rPr>
        <w:t>dable Condominiums for Sale At 151 Somers Street.</w:t>
      </w:r>
    </w:p>
    <w:p w14:paraId="0B80515F" w14:textId="3817E8F3" w:rsidR="006251DF" w:rsidRDefault="00723DF2">
      <w:pPr>
        <w:spacing w:before="39" w:line="273" w:lineRule="auto"/>
        <w:ind w:left="1904" w:right="933"/>
        <w:rPr>
          <w:b/>
          <w:sz w:val="19"/>
        </w:rPr>
      </w:pPr>
      <w:bookmarkStart w:id="1" w:name="_Hlk65588149"/>
      <w:r>
        <w:rPr>
          <w:b/>
          <w:sz w:val="19"/>
        </w:rPr>
        <w:t xml:space="preserve">SOMERS GROUP REALTY LLC </w:t>
      </w:r>
      <w:r>
        <w:rPr>
          <w:sz w:val="19"/>
        </w:rPr>
        <w:t xml:space="preserve">is pleased to announce that applications are now being accepted </w:t>
      </w:r>
      <w:bookmarkEnd w:id="1"/>
      <w:r w:rsidR="00CD6CDC" w:rsidRPr="00CD6CDC">
        <w:rPr>
          <w:b/>
          <w:sz w:val="19"/>
        </w:rPr>
        <w:t>for 2 newly constructed condominium units</w:t>
      </w:r>
      <w:r w:rsidR="00CD6CDC">
        <w:rPr>
          <w:b/>
          <w:sz w:val="19"/>
        </w:rPr>
        <w:t xml:space="preserve"> at </w:t>
      </w:r>
      <w:r w:rsidR="007D2A72">
        <w:rPr>
          <w:b/>
          <w:sz w:val="19"/>
        </w:rPr>
        <w:t>151 Somers Street</w:t>
      </w:r>
      <w:r w:rsidR="00CD6CDC">
        <w:rPr>
          <w:b/>
          <w:sz w:val="19"/>
        </w:rPr>
        <w:t xml:space="preserve">, </w:t>
      </w:r>
      <w:r w:rsidR="007D2A72">
        <w:rPr>
          <w:b/>
          <w:sz w:val="19"/>
        </w:rPr>
        <w:t>Brooklyn, NY 11233.</w:t>
      </w:r>
    </w:p>
    <w:p w14:paraId="54BE56D8" w14:textId="765E29BD" w:rsidR="006251DF" w:rsidRDefault="007D2A72">
      <w:pPr>
        <w:spacing w:before="4"/>
        <w:ind w:left="1904"/>
        <w:rPr>
          <w:b/>
        </w:rPr>
      </w:pPr>
      <w:r>
        <w:rPr>
          <w:b/>
        </w:rPr>
        <w:t>Ocean Hill</w:t>
      </w:r>
      <w:r w:rsidR="004E49C0">
        <w:rPr>
          <w:b/>
        </w:rPr>
        <w:t xml:space="preserve">. </w:t>
      </w:r>
    </w:p>
    <w:p w14:paraId="25167230" w14:textId="4C127126" w:rsidR="006251DF" w:rsidRPr="00C547C2" w:rsidRDefault="007D2A72" w:rsidP="00CD6CDC">
      <w:pPr>
        <w:spacing w:before="126"/>
        <w:ind w:left="1904" w:right="180"/>
        <w:rPr>
          <w:sz w:val="18"/>
          <w:szCs w:val="18"/>
        </w:rPr>
      </w:pPr>
      <w:r>
        <w:rPr>
          <w:b/>
          <w:sz w:val="21"/>
        </w:rPr>
        <w:t xml:space="preserve">Amenities: </w:t>
      </w:r>
      <w:r w:rsidR="00C547C2" w:rsidRPr="00C547C2">
        <w:rPr>
          <w:bCs/>
          <w:sz w:val="18"/>
          <w:szCs w:val="18"/>
        </w:rPr>
        <w:t xml:space="preserve">Coin operated </w:t>
      </w:r>
      <w:r w:rsidR="00C547C2" w:rsidRPr="00C547C2">
        <w:rPr>
          <w:sz w:val="18"/>
          <w:szCs w:val="18"/>
        </w:rPr>
        <w:t>s</w:t>
      </w:r>
      <w:r w:rsidR="0090628C" w:rsidRPr="00C547C2">
        <w:rPr>
          <w:sz w:val="18"/>
          <w:szCs w:val="18"/>
        </w:rPr>
        <w:t xml:space="preserve">hared laundry*, pet friendly, pedestrian friendly, dishwasher, high end kitchen appliances, high end countertops and finishes, energy efficient appliances, air conditioning, patio or balcony, high speed internet, cable or satellite TV, </w:t>
      </w:r>
      <w:r w:rsidR="00C547C2" w:rsidRPr="00C547C2">
        <w:rPr>
          <w:sz w:val="18"/>
          <w:szCs w:val="18"/>
        </w:rPr>
        <w:t>security cameras, intercommunication device. (*Additional fee applies)</w:t>
      </w:r>
    </w:p>
    <w:p w14:paraId="69276D7B" w14:textId="614BC01D" w:rsidR="006251DF" w:rsidRDefault="007D2A72">
      <w:pPr>
        <w:pStyle w:val="Heading1"/>
        <w:spacing w:before="121"/>
        <w:ind w:left="1904"/>
      </w:pPr>
      <w:r>
        <w:rPr>
          <w:b/>
        </w:rPr>
        <w:t xml:space="preserve">Transit: </w:t>
      </w:r>
      <w:r>
        <w:t xml:space="preserve">Trains: A, C, J, </w:t>
      </w:r>
      <w:r w:rsidR="000D215E">
        <w:t>Z; Buses</w:t>
      </w:r>
      <w:r>
        <w:t>: B20, Q24, Q56</w:t>
      </w:r>
    </w:p>
    <w:p w14:paraId="28A003EB" w14:textId="77777777" w:rsidR="006251DF" w:rsidRDefault="007D2A72">
      <w:pPr>
        <w:spacing w:before="120"/>
        <w:ind w:left="1904"/>
        <w:rPr>
          <w:b/>
          <w:sz w:val="19"/>
        </w:rPr>
      </w:pPr>
      <w:r>
        <w:rPr>
          <w:b/>
          <w:sz w:val="19"/>
        </w:rPr>
        <w:t xml:space="preserve">No application fee • No broker’s fee • Owner Occupancy Required • More information: </w:t>
      </w:r>
      <w:hyperlink r:id="rId6">
        <w:r>
          <w:rPr>
            <w:b/>
            <w:color w:val="0000FF"/>
            <w:sz w:val="19"/>
            <w:u w:val="single" w:color="0000FF"/>
          </w:rPr>
          <w:t>bit.ly/151somers</w:t>
        </w:r>
      </w:hyperlink>
    </w:p>
    <w:p w14:paraId="1CC3204A" w14:textId="368FFDEF" w:rsidR="006251DF" w:rsidRDefault="007D2A72" w:rsidP="00AB3675">
      <w:pPr>
        <w:pStyle w:val="Heading1"/>
        <w:ind w:right="1116"/>
        <w:rPr>
          <w:sz w:val="23"/>
        </w:rPr>
      </w:pPr>
      <w:r>
        <w:rPr>
          <w:color w:val="31849B"/>
        </w:rPr>
        <w:t>This building is anticipated to receive a Tax Exemption through the 421a Tax Incentive program of the New York City Department of Housing Preservation and Development.</w:t>
      </w:r>
    </w:p>
    <w:p w14:paraId="04BA7D78" w14:textId="08E33797" w:rsidR="006251DF" w:rsidRDefault="007D2A72">
      <w:pPr>
        <w:pStyle w:val="BodyText"/>
        <w:spacing w:line="20" w:lineRule="exact"/>
        <w:ind w:left="137" w:right="-3"/>
        <w:rPr>
          <w:sz w:val="2"/>
        </w:rPr>
      </w:pPr>
      <w:r>
        <w:rPr>
          <w:noProof/>
          <w:sz w:val="2"/>
        </w:rPr>
        <mc:AlternateContent>
          <mc:Choice Requires="wpg">
            <w:drawing>
              <wp:inline distT="0" distB="0" distL="0" distR="0" wp14:anchorId="16DEC7FA" wp14:editId="1987C6D2">
                <wp:extent cx="7586980" cy="6350"/>
                <wp:effectExtent l="3810" t="7620" r="10160" b="5080"/>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6980" cy="6350"/>
                          <a:chOff x="0" y="0"/>
                          <a:chExt cx="11948" cy="10"/>
                        </a:xfrm>
                      </wpg:grpSpPr>
                      <wps:wsp>
                        <wps:cNvPr id="17" name="Line 13"/>
                        <wps:cNvCnPr>
                          <a:cxnSpLocks noChangeShapeType="1"/>
                        </wps:cNvCnPr>
                        <wps:spPr bwMode="auto">
                          <a:xfrm>
                            <a:off x="5" y="5"/>
                            <a:ext cx="119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6B9D17" id="Group 12" o:spid="_x0000_s1026" style="width:597.4pt;height:.5pt;mso-position-horizontal-relative:char;mso-position-vertical-relative:line" coordsize="119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">
                <v:line id="Line 13" o:spid="_x0000_s1027" style="position:absolute;visibility:visible;mso-wrap-style:square" from="5,5" to="119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p>
    <w:p w14:paraId="016C1C1F" w14:textId="77777777" w:rsidR="006251DF" w:rsidRDefault="006251DF">
      <w:pPr>
        <w:spacing w:line="20" w:lineRule="exact"/>
        <w:rPr>
          <w:sz w:val="2"/>
        </w:rPr>
        <w:sectPr w:rsidR="006251DF" w:rsidSect="000D215E">
          <w:type w:val="continuous"/>
          <w:pgSz w:w="12240" w:h="20160"/>
          <w:pgMar w:top="140" w:right="0" w:bottom="0" w:left="0" w:header="720" w:footer="720" w:gutter="0"/>
          <w:cols w:space="720"/>
        </w:sectPr>
      </w:pPr>
    </w:p>
    <w:p w14:paraId="2B7F753B" w14:textId="77777777" w:rsidR="006251DF" w:rsidRDefault="007D2A72">
      <w:pPr>
        <w:pStyle w:val="Heading3"/>
        <w:spacing w:before="48" w:line="170" w:lineRule="exact"/>
        <w:ind w:left="440" w:right="-17"/>
      </w:pPr>
      <w:bookmarkStart w:id="2" w:name="Who_Should_Apply?"/>
      <w:bookmarkEnd w:id="2"/>
      <w:r>
        <w:t>Who Should Apply?</w:t>
      </w:r>
    </w:p>
    <w:p w14:paraId="53C1131A" w14:textId="77777777" w:rsidR="006251DF" w:rsidRDefault="007D2A72">
      <w:pPr>
        <w:pStyle w:val="BodyText"/>
        <w:spacing w:before="106"/>
        <w:ind w:left="440" w:right="-18"/>
      </w:pPr>
      <w:r>
        <w:br w:type="column"/>
      </w:r>
      <w:r>
        <w:t>Individuals or households who meet the income requirements listed in the table below may apply. Qualified applicants will be required to meet additional selection criteria. General preference will be given to New York City residents</w:t>
      </w:r>
    </w:p>
    <w:p w14:paraId="3106BA67" w14:textId="77777777" w:rsidR="006251DF" w:rsidRDefault="007D2A72">
      <w:pPr>
        <w:pStyle w:val="BodyText"/>
        <w:spacing w:before="106" w:line="172" w:lineRule="exact"/>
        <w:ind w:left="440"/>
      </w:pPr>
      <w:r>
        <w:br w:type="column"/>
      </w:r>
      <w:r>
        <w:t>A percentage of units is set aside for people with disabilities:</w:t>
      </w:r>
    </w:p>
    <w:p w14:paraId="6A29DD6D" w14:textId="77777777" w:rsidR="006251DF" w:rsidRDefault="007D2A72">
      <w:pPr>
        <w:pStyle w:val="ListParagraph"/>
        <w:numPr>
          <w:ilvl w:val="0"/>
          <w:numId w:val="1"/>
        </w:numPr>
        <w:tabs>
          <w:tab w:val="left" w:pos="1160"/>
          <w:tab w:val="left" w:pos="1161"/>
        </w:tabs>
        <w:rPr>
          <w:sz w:val="15"/>
        </w:rPr>
      </w:pPr>
      <w:r>
        <w:rPr>
          <w:sz w:val="15"/>
        </w:rPr>
        <w:t>Mobility</w:t>
      </w:r>
      <w:r>
        <w:rPr>
          <w:spacing w:val="-1"/>
          <w:sz w:val="15"/>
        </w:rPr>
        <w:t xml:space="preserve"> </w:t>
      </w:r>
      <w:r>
        <w:rPr>
          <w:sz w:val="15"/>
        </w:rPr>
        <w:t>(5%)</w:t>
      </w:r>
    </w:p>
    <w:p w14:paraId="6320A0E5" w14:textId="77777777" w:rsidR="006251DF" w:rsidRDefault="007D2A72">
      <w:pPr>
        <w:pStyle w:val="ListParagraph"/>
        <w:numPr>
          <w:ilvl w:val="0"/>
          <w:numId w:val="1"/>
        </w:numPr>
        <w:tabs>
          <w:tab w:val="left" w:pos="1160"/>
          <w:tab w:val="left" w:pos="1161"/>
        </w:tabs>
        <w:spacing w:before="1" w:line="182" w:lineRule="exact"/>
        <w:rPr>
          <w:sz w:val="15"/>
        </w:rPr>
      </w:pPr>
      <w:r>
        <w:rPr>
          <w:sz w:val="15"/>
        </w:rPr>
        <w:t>Vision/ hearing</w:t>
      </w:r>
      <w:r>
        <w:rPr>
          <w:spacing w:val="-3"/>
          <w:sz w:val="15"/>
        </w:rPr>
        <w:t xml:space="preserve"> </w:t>
      </w:r>
      <w:r>
        <w:rPr>
          <w:sz w:val="15"/>
        </w:rPr>
        <w:t>(2%)</w:t>
      </w:r>
    </w:p>
    <w:p w14:paraId="75C96C85" w14:textId="77777777" w:rsidR="006251DF" w:rsidRDefault="007D2A72">
      <w:pPr>
        <w:pStyle w:val="BodyText"/>
        <w:spacing w:line="171" w:lineRule="exact"/>
        <w:ind w:left="440"/>
      </w:pPr>
      <w:r>
        <w:t>Preference for a percentage of units goes to:</w:t>
      </w:r>
    </w:p>
    <w:p w14:paraId="4B5529C5" w14:textId="77777777" w:rsidR="006251DF" w:rsidRDefault="007D2A72">
      <w:pPr>
        <w:pStyle w:val="Heading3"/>
        <w:numPr>
          <w:ilvl w:val="0"/>
          <w:numId w:val="1"/>
        </w:numPr>
        <w:tabs>
          <w:tab w:val="left" w:pos="1160"/>
          <w:tab w:val="left" w:pos="1161"/>
        </w:tabs>
        <w:rPr>
          <w:b w:val="0"/>
        </w:rPr>
      </w:pPr>
      <w:r>
        <w:t>Residents of Brooklyn Community Board 16</w:t>
      </w:r>
      <w:r>
        <w:rPr>
          <w:spacing w:val="-14"/>
        </w:rPr>
        <w:t xml:space="preserve"> </w:t>
      </w:r>
      <w:r>
        <w:rPr>
          <w:b w:val="0"/>
        </w:rPr>
        <w:t>(50%)</w:t>
      </w:r>
    </w:p>
    <w:p w14:paraId="4816C9F8" w14:textId="1913D8E3" w:rsidR="006251DF" w:rsidRDefault="007D2A72" w:rsidP="00964A24">
      <w:pPr>
        <w:pStyle w:val="ListParagraph"/>
        <w:numPr>
          <w:ilvl w:val="0"/>
          <w:numId w:val="1"/>
        </w:numPr>
        <w:tabs>
          <w:tab w:val="left" w:pos="1160"/>
          <w:tab w:val="left" w:pos="1161"/>
        </w:tabs>
        <w:spacing w:before="1"/>
        <w:rPr>
          <w:sz w:val="15"/>
        </w:rPr>
      </w:pPr>
      <w:r w:rsidRPr="00555011">
        <w:rPr>
          <w:sz w:val="15"/>
        </w:rPr>
        <w:t>Municipal employees</w:t>
      </w:r>
      <w:r w:rsidRPr="00555011">
        <w:rPr>
          <w:spacing w:val="-4"/>
          <w:sz w:val="15"/>
        </w:rPr>
        <w:t xml:space="preserve"> </w:t>
      </w:r>
      <w:r w:rsidRPr="00555011">
        <w:rPr>
          <w:sz w:val="15"/>
        </w:rPr>
        <w:t>(5%)</w:t>
      </w:r>
    </w:p>
    <w:p w14:paraId="297429CC" w14:textId="77777777" w:rsidR="00555011" w:rsidRPr="00555011" w:rsidRDefault="00555011" w:rsidP="00555011">
      <w:pPr>
        <w:pStyle w:val="ListParagraph"/>
        <w:tabs>
          <w:tab w:val="left" w:pos="1160"/>
          <w:tab w:val="left" w:pos="1161"/>
        </w:tabs>
        <w:spacing w:before="1"/>
        <w:ind w:firstLine="0"/>
        <w:rPr>
          <w:sz w:val="15"/>
        </w:rPr>
      </w:pPr>
    </w:p>
    <w:p w14:paraId="5F94DD43" w14:textId="1A79A760" w:rsidR="000C028A" w:rsidRDefault="000C028A">
      <w:pPr>
        <w:rPr>
          <w:sz w:val="15"/>
        </w:rPr>
        <w:sectPr w:rsidR="000C028A">
          <w:type w:val="continuous"/>
          <w:pgSz w:w="12240" w:h="20160"/>
          <w:pgMar w:top="140" w:right="0" w:bottom="0" w:left="100" w:header="720" w:footer="720" w:gutter="0"/>
          <w:cols w:num="3" w:space="720" w:equalWidth="0">
            <w:col w:w="1318" w:space="252"/>
            <w:col w:w="4028" w:space="306"/>
            <w:col w:w="6236"/>
          </w:cols>
        </w:sectPr>
      </w:pPr>
    </w:p>
    <w:p w14:paraId="7EBACF3A" w14:textId="079EF832" w:rsidR="008B3AE8" w:rsidRDefault="007F5AC9" w:rsidP="00CD6CDC">
      <w:pPr>
        <w:pStyle w:val="BodyText"/>
        <w:spacing w:before="2"/>
        <w:ind w:left="90"/>
        <w:rPr>
          <w:sz w:val="18"/>
          <w:szCs w:val="18"/>
        </w:rPr>
      </w:pPr>
      <w:r w:rsidRPr="007F5AC9">
        <w:rPr>
          <w:sz w:val="18"/>
          <w:szCs w:val="18"/>
        </w:rPr>
        <w:t xml:space="preserve">Eligible buyers </w:t>
      </w:r>
      <w:r w:rsidR="00F02BA0">
        <w:rPr>
          <w:sz w:val="18"/>
          <w:szCs w:val="18"/>
        </w:rPr>
        <w:t>may</w:t>
      </w:r>
      <w:r w:rsidRPr="007F5AC9">
        <w:rPr>
          <w:sz w:val="18"/>
          <w:szCs w:val="18"/>
        </w:rPr>
        <w:t xml:space="preserve"> have 0% of the purchase price available for down payment so long as the buyer can obtain pre-approval for a mortgage. </w:t>
      </w:r>
    </w:p>
    <w:p w14:paraId="33048A28" w14:textId="1CEE5836" w:rsidR="007F5AC9" w:rsidRPr="007F5AC9" w:rsidRDefault="007F5AC9" w:rsidP="00CD6CDC">
      <w:pPr>
        <w:pStyle w:val="BodyText"/>
        <w:spacing w:before="2"/>
        <w:ind w:left="90"/>
        <w:rPr>
          <w:sz w:val="18"/>
          <w:szCs w:val="18"/>
        </w:rPr>
      </w:pPr>
      <w:r w:rsidRPr="007F5AC9">
        <w:rPr>
          <w:sz w:val="18"/>
          <w:szCs w:val="18"/>
        </w:rPr>
        <w:t>Buyers must occupy the condominiums as their Primary Residence. ANY PROSPECTIVE APPLICANT WHO CURRENTLY OWNS OR PREVIOUSLY HAS PURCHASED A RESIDENTIAL PROPERTY IS INELIGIBLE.</w:t>
      </w:r>
    </w:p>
    <w:p w14:paraId="48908805" w14:textId="77777777" w:rsidR="006251DF" w:rsidRDefault="007D2A72">
      <w:pPr>
        <w:spacing w:before="96" w:after="6"/>
        <w:ind w:left="620"/>
        <w:jc w:val="both"/>
        <w:rPr>
          <w:b/>
          <w:sz w:val="15"/>
        </w:rPr>
      </w:pPr>
      <w:bookmarkStart w:id="3" w:name="The_estimated_sales_prices,_home_square_"/>
      <w:bookmarkEnd w:id="3"/>
      <w:r>
        <w:rPr>
          <w:b/>
          <w:sz w:val="15"/>
        </w:rPr>
        <w:t>The estimated sales prices, home square footage, and income requirements are as follows:</w:t>
      </w: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156"/>
        <w:gridCol w:w="1067"/>
        <w:gridCol w:w="1157"/>
        <w:gridCol w:w="1867"/>
        <w:gridCol w:w="1867"/>
        <w:gridCol w:w="1680"/>
      </w:tblGrid>
      <w:tr w:rsidR="006251DF" w14:paraId="2C1507EE" w14:textId="77777777">
        <w:trPr>
          <w:trHeight w:hRule="exact" w:val="871"/>
        </w:trPr>
        <w:tc>
          <w:tcPr>
            <w:tcW w:w="1507" w:type="dxa"/>
          </w:tcPr>
          <w:p w14:paraId="6BBF0D6B" w14:textId="77777777" w:rsidR="006251DF" w:rsidRDefault="006251DF">
            <w:pPr>
              <w:pStyle w:val="TableParagraph"/>
              <w:rPr>
                <w:b/>
                <w:sz w:val="14"/>
              </w:rPr>
            </w:pPr>
          </w:p>
          <w:p w14:paraId="1B72A767" w14:textId="77777777" w:rsidR="006251DF" w:rsidRDefault="006251DF">
            <w:pPr>
              <w:pStyle w:val="TableParagraph"/>
              <w:spacing w:before="7"/>
              <w:rPr>
                <w:b/>
                <w:sz w:val="15"/>
              </w:rPr>
            </w:pPr>
          </w:p>
          <w:p w14:paraId="188CD2B1" w14:textId="77777777" w:rsidR="006251DF" w:rsidRDefault="007D2A72">
            <w:pPr>
              <w:pStyle w:val="TableParagraph"/>
              <w:spacing w:before="1"/>
              <w:ind w:left="227"/>
              <w:rPr>
                <w:sz w:val="13"/>
              </w:rPr>
            </w:pPr>
            <w:r>
              <w:rPr>
                <w:sz w:val="13"/>
              </w:rPr>
              <w:t>Bedrooms Homes</w:t>
            </w:r>
          </w:p>
        </w:tc>
        <w:tc>
          <w:tcPr>
            <w:tcW w:w="1156" w:type="dxa"/>
            <w:vMerge w:val="restart"/>
            <w:shd w:val="clear" w:color="auto" w:fill="B8CCE4"/>
            <w:textDirection w:val="btLr"/>
          </w:tcPr>
          <w:p w14:paraId="6D7B9395" w14:textId="77777777" w:rsidR="006251DF" w:rsidRDefault="006251DF">
            <w:pPr>
              <w:pStyle w:val="TableParagraph"/>
              <w:rPr>
                <w:b/>
                <w:sz w:val="14"/>
              </w:rPr>
            </w:pPr>
          </w:p>
          <w:p w14:paraId="38D9BFAE" w14:textId="77777777" w:rsidR="006251DF" w:rsidRDefault="006251DF">
            <w:pPr>
              <w:pStyle w:val="TableParagraph"/>
              <w:rPr>
                <w:b/>
                <w:sz w:val="14"/>
              </w:rPr>
            </w:pPr>
          </w:p>
          <w:p w14:paraId="149B3621" w14:textId="77777777" w:rsidR="006251DF" w:rsidRDefault="006251DF">
            <w:pPr>
              <w:pStyle w:val="TableParagraph"/>
              <w:rPr>
                <w:b/>
                <w:sz w:val="15"/>
              </w:rPr>
            </w:pPr>
          </w:p>
          <w:p w14:paraId="21784125" w14:textId="77777777" w:rsidR="006251DF" w:rsidRDefault="007D2A72">
            <w:pPr>
              <w:pStyle w:val="TableParagraph"/>
              <w:ind w:left="227"/>
              <w:rPr>
                <w:sz w:val="13"/>
              </w:rPr>
            </w:pPr>
            <w:bookmarkStart w:id="4" w:name="*_Subject_to_occupancy_Criteria"/>
            <w:bookmarkStart w:id="5" w:name="How_Do_You_Apply?"/>
            <w:bookmarkEnd w:id="4"/>
            <w:bookmarkEnd w:id="5"/>
            <w:r>
              <w:rPr>
                <w:w w:val="99"/>
                <w:sz w:val="13"/>
              </w:rPr>
              <w:t>60</w:t>
            </w:r>
            <w:r>
              <w:rPr>
                <w:spacing w:val="-1"/>
                <w:sz w:val="13"/>
              </w:rPr>
              <w:t xml:space="preserve"> </w:t>
            </w:r>
            <w:r>
              <w:rPr>
                <w:w w:val="99"/>
                <w:sz w:val="13"/>
              </w:rPr>
              <w:t>%</w:t>
            </w:r>
            <w:r>
              <w:rPr>
                <w:spacing w:val="-1"/>
                <w:sz w:val="13"/>
              </w:rPr>
              <w:t xml:space="preserve"> </w:t>
            </w:r>
            <w:r>
              <w:rPr>
                <w:w w:val="99"/>
                <w:sz w:val="13"/>
              </w:rPr>
              <w:t>AREA</w:t>
            </w:r>
            <w:r>
              <w:rPr>
                <w:spacing w:val="-1"/>
                <w:sz w:val="13"/>
              </w:rPr>
              <w:t xml:space="preserve"> </w:t>
            </w:r>
            <w:r>
              <w:rPr>
                <w:w w:val="99"/>
                <w:sz w:val="13"/>
              </w:rPr>
              <w:t>ME</w:t>
            </w:r>
            <w:r>
              <w:rPr>
                <w:spacing w:val="2"/>
                <w:w w:val="99"/>
                <w:sz w:val="13"/>
              </w:rPr>
              <w:t>D</w:t>
            </w:r>
            <w:r>
              <w:rPr>
                <w:w w:val="99"/>
                <w:sz w:val="13"/>
              </w:rPr>
              <w:t>IAN</w:t>
            </w:r>
            <w:r>
              <w:rPr>
                <w:spacing w:val="-1"/>
                <w:sz w:val="13"/>
              </w:rPr>
              <w:t xml:space="preserve"> </w:t>
            </w:r>
            <w:r>
              <w:rPr>
                <w:w w:val="99"/>
                <w:sz w:val="13"/>
              </w:rPr>
              <w:t>INCO</w:t>
            </w:r>
            <w:r>
              <w:rPr>
                <w:spacing w:val="2"/>
                <w:w w:val="99"/>
                <w:sz w:val="13"/>
              </w:rPr>
              <w:t>M</w:t>
            </w:r>
            <w:r>
              <w:rPr>
                <w:w w:val="99"/>
                <w:sz w:val="13"/>
              </w:rPr>
              <w:t>E</w:t>
            </w:r>
            <w:r>
              <w:rPr>
                <w:spacing w:val="-1"/>
                <w:sz w:val="13"/>
              </w:rPr>
              <w:t xml:space="preserve"> </w:t>
            </w:r>
            <w:r>
              <w:rPr>
                <w:w w:val="99"/>
                <w:sz w:val="13"/>
              </w:rPr>
              <w:t>(AMI)</w:t>
            </w:r>
            <w:r>
              <w:rPr>
                <w:spacing w:val="-1"/>
                <w:sz w:val="13"/>
              </w:rPr>
              <w:t xml:space="preserve"> </w:t>
            </w:r>
            <w:r>
              <w:rPr>
                <w:w w:val="99"/>
                <w:sz w:val="13"/>
              </w:rPr>
              <w:t>UN</w:t>
            </w:r>
            <w:r>
              <w:rPr>
                <w:spacing w:val="2"/>
                <w:w w:val="99"/>
                <w:sz w:val="13"/>
              </w:rPr>
              <w:t>I</w:t>
            </w:r>
            <w:r>
              <w:rPr>
                <w:w w:val="99"/>
                <w:sz w:val="13"/>
              </w:rPr>
              <w:t>TS</w:t>
            </w:r>
          </w:p>
        </w:tc>
        <w:tc>
          <w:tcPr>
            <w:tcW w:w="1067" w:type="dxa"/>
          </w:tcPr>
          <w:p w14:paraId="1D67E1EA" w14:textId="77777777" w:rsidR="006251DF" w:rsidRDefault="006251DF">
            <w:pPr>
              <w:pStyle w:val="TableParagraph"/>
              <w:rPr>
                <w:b/>
                <w:sz w:val="14"/>
              </w:rPr>
            </w:pPr>
          </w:p>
          <w:p w14:paraId="35528DB3" w14:textId="77777777" w:rsidR="006251DF" w:rsidRDefault="007D2A72">
            <w:pPr>
              <w:pStyle w:val="TableParagraph"/>
              <w:spacing w:before="96" w:line="273" w:lineRule="auto"/>
              <w:ind w:left="262" w:right="96" w:hanging="152"/>
              <w:rPr>
                <w:sz w:val="13"/>
              </w:rPr>
            </w:pPr>
            <w:r>
              <w:rPr>
                <w:sz w:val="13"/>
              </w:rPr>
              <w:t>Family Homes Available</w:t>
            </w:r>
          </w:p>
        </w:tc>
        <w:tc>
          <w:tcPr>
            <w:tcW w:w="1157" w:type="dxa"/>
          </w:tcPr>
          <w:p w14:paraId="3B12CEA4" w14:textId="77777777" w:rsidR="006251DF" w:rsidRDefault="006251DF">
            <w:pPr>
              <w:pStyle w:val="TableParagraph"/>
              <w:rPr>
                <w:b/>
                <w:sz w:val="14"/>
              </w:rPr>
            </w:pPr>
          </w:p>
          <w:p w14:paraId="5B8E2F69" w14:textId="77777777" w:rsidR="006251DF" w:rsidRDefault="006251DF">
            <w:pPr>
              <w:pStyle w:val="TableParagraph"/>
              <w:spacing w:before="7"/>
              <w:rPr>
                <w:b/>
                <w:sz w:val="15"/>
              </w:rPr>
            </w:pPr>
          </w:p>
          <w:p w14:paraId="78BDB412" w14:textId="77777777" w:rsidR="006251DF" w:rsidRDefault="007D2A72">
            <w:pPr>
              <w:pStyle w:val="TableParagraph"/>
              <w:ind w:left="72" w:right="74"/>
              <w:jc w:val="center"/>
              <w:rPr>
                <w:sz w:val="13"/>
              </w:rPr>
            </w:pPr>
            <w:r>
              <w:rPr>
                <w:sz w:val="13"/>
              </w:rPr>
              <w:t>Household Size*</w:t>
            </w:r>
          </w:p>
        </w:tc>
        <w:tc>
          <w:tcPr>
            <w:tcW w:w="1867" w:type="dxa"/>
          </w:tcPr>
          <w:p w14:paraId="20B20A15" w14:textId="77777777" w:rsidR="006251DF" w:rsidRDefault="006251DF">
            <w:pPr>
              <w:pStyle w:val="TableParagraph"/>
              <w:rPr>
                <w:b/>
                <w:sz w:val="14"/>
              </w:rPr>
            </w:pPr>
          </w:p>
          <w:p w14:paraId="69397EB3" w14:textId="77777777" w:rsidR="006251DF" w:rsidRDefault="007D2A72">
            <w:pPr>
              <w:pStyle w:val="TableParagraph"/>
              <w:spacing w:before="96" w:line="273" w:lineRule="auto"/>
              <w:ind w:left="259" w:right="104" w:hanging="137"/>
              <w:rPr>
                <w:sz w:val="13"/>
              </w:rPr>
            </w:pPr>
            <w:r>
              <w:rPr>
                <w:sz w:val="13"/>
              </w:rPr>
              <w:t>Total Annual Income Range Minimum – Maximum**</w:t>
            </w:r>
          </w:p>
        </w:tc>
        <w:tc>
          <w:tcPr>
            <w:tcW w:w="1867" w:type="dxa"/>
          </w:tcPr>
          <w:p w14:paraId="5DBE8645" w14:textId="77777777" w:rsidR="006251DF" w:rsidRDefault="006251DF">
            <w:pPr>
              <w:pStyle w:val="TableParagraph"/>
              <w:spacing w:before="9"/>
              <w:rPr>
                <w:b/>
                <w:sz w:val="14"/>
              </w:rPr>
            </w:pPr>
          </w:p>
          <w:p w14:paraId="7131FED2" w14:textId="4724C5F0" w:rsidR="006251DF" w:rsidRDefault="007D2A72">
            <w:pPr>
              <w:pStyle w:val="TableParagraph"/>
              <w:spacing w:before="1" w:line="273" w:lineRule="auto"/>
              <w:ind w:left="151" w:right="129" w:firstLine="384"/>
              <w:rPr>
                <w:sz w:val="13"/>
              </w:rPr>
            </w:pPr>
            <w:r>
              <w:rPr>
                <w:sz w:val="13"/>
              </w:rPr>
              <w:t>Asset Limit*** ($</w:t>
            </w:r>
            <w:r w:rsidR="00D428F8">
              <w:rPr>
                <w:sz w:val="13"/>
              </w:rPr>
              <w:t>198,975</w:t>
            </w:r>
            <w:r>
              <w:rPr>
                <w:sz w:val="13"/>
              </w:rPr>
              <w:t xml:space="preserve"> + required down</w:t>
            </w:r>
          </w:p>
          <w:p w14:paraId="2609C4DD" w14:textId="77777777" w:rsidR="006251DF" w:rsidRDefault="007D2A72">
            <w:pPr>
              <w:pStyle w:val="TableParagraph"/>
              <w:spacing w:before="3"/>
              <w:ind w:left="422"/>
              <w:rPr>
                <w:sz w:val="13"/>
              </w:rPr>
            </w:pPr>
            <w:r>
              <w:rPr>
                <w:sz w:val="13"/>
              </w:rPr>
              <w:t>payment amount)</w:t>
            </w:r>
          </w:p>
        </w:tc>
        <w:tc>
          <w:tcPr>
            <w:tcW w:w="1680" w:type="dxa"/>
          </w:tcPr>
          <w:p w14:paraId="5FD20E73" w14:textId="77777777" w:rsidR="006251DF" w:rsidRDefault="006251DF">
            <w:pPr>
              <w:pStyle w:val="TableParagraph"/>
              <w:rPr>
                <w:b/>
                <w:sz w:val="14"/>
              </w:rPr>
            </w:pPr>
          </w:p>
          <w:p w14:paraId="18814C83" w14:textId="77777777" w:rsidR="006251DF" w:rsidRDefault="006251DF">
            <w:pPr>
              <w:pStyle w:val="TableParagraph"/>
              <w:spacing w:before="7"/>
              <w:rPr>
                <w:b/>
                <w:sz w:val="15"/>
              </w:rPr>
            </w:pPr>
          </w:p>
          <w:p w14:paraId="3361054C" w14:textId="77777777" w:rsidR="006251DF" w:rsidRDefault="007D2A72">
            <w:pPr>
              <w:pStyle w:val="TableParagraph"/>
              <w:spacing w:before="1"/>
              <w:ind w:left="328" w:right="326"/>
              <w:jc w:val="center"/>
              <w:rPr>
                <w:sz w:val="13"/>
              </w:rPr>
            </w:pPr>
            <w:r>
              <w:rPr>
                <w:sz w:val="13"/>
              </w:rPr>
              <w:t>Estimated Prices</w:t>
            </w:r>
          </w:p>
        </w:tc>
      </w:tr>
      <w:tr w:rsidR="006251DF" w14:paraId="7349558E" w14:textId="77777777" w:rsidTr="00555011">
        <w:trPr>
          <w:trHeight w:hRule="exact" w:val="288"/>
        </w:trPr>
        <w:tc>
          <w:tcPr>
            <w:tcW w:w="1507" w:type="dxa"/>
            <w:vMerge w:val="restart"/>
            <w:shd w:val="clear" w:color="auto" w:fill="DAEEF3"/>
          </w:tcPr>
          <w:p w14:paraId="3DDE0EB3" w14:textId="77777777" w:rsidR="006251DF" w:rsidRDefault="006251DF">
            <w:pPr>
              <w:pStyle w:val="TableParagraph"/>
              <w:rPr>
                <w:b/>
                <w:sz w:val="14"/>
              </w:rPr>
            </w:pPr>
          </w:p>
          <w:p w14:paraId="0AE6CFAF" w14:textId="77777777" w:rsidR="006251DF" w:rsidRDefault="006251DF">
            <w:pPr>
              <w:pStyle w:val="TableParagraph"/>
              <w:spacing w:before="5"/>
              <w:rPr>
                <w:b/>
                <w:sz w:val="15"/>
              </w:rPr>
            </w:pPr>
          </w:p>
          <w:p w14:paraId="53BA1A34" w14:textId="77777777" w:rsidR="006251DF" w:rsidRDefault="007D2A72">
            <w:pPr>
              <w:pStyle w:val="TableParagraph"/>
              <w:ind w:left="544" w:right="544"/>
              <w:jc w:val="center"/>
              <w:rPr>
                <w:sz w:val="13"/>
              </w:rPr>
            </w:pPr>
            <w:r>
              <w:rPr>
                <w:sz w:val="13"/>
              </w:rPr>
              <w:t>Studio</w:t>
            </w:r>
          </w:p>
        </w:tc>
        <w:tc>
          <w:tcPr>
            <w:tcW w:w="1156" w:type="dxa"/>
            <w:vMerge/>
            <w:shd w:val="clear" w:color="auto" w:fill="B8CCE4"/>
            <w:textDirection w:val="btLr"/>
          </w:tcPr>
          <w:p w14:paraId="258C2E7C" w14:textId="77777777" w:rsidR="006251DF" w:rsidRDefault="006251DF"/>
        </w:tc>
        <w:tc>
          <w:tcPr>
            <w:tcW w:w="1067" w:type="dxa"/>
            <w:vMerge w:val="restart"/>
            <w:shd w:val="clear" w:color="auto" w:fill="DAEEF3"/>
          </w:tcPr>
          <w:p w14:paraId="0DE00C9D" w14:textId="77777777" w:rsidR="006251DF" w:rsidRDefault="006251DF">
            <w:pPr>
              <w:pStyle w:val="TableParagraph"/>
              <w:rPr>
                <w:b/>
                <w:sz w:val="14"/>
              </w:rPr>
            </w:pPr>
          </w:p>
          <w:p w14:paraId="67509409" w14:textId="77777777" w:rsidR="006251DF" w:rsidRDefault="006251DF">
            <w:pPr>
              <w:pStyle w:val="TableParagraph"/>
              <w:spacing w:before="5"/>
              <w:rPr>
                <w:b/>
                <w:sz w:val="16"/>
              </w:rPr>
            </w:pPr>
          </w:p>
          <w:p w14:paraId="194C1588" w14:textId="77777777" w:rsidR="006251DF" w:rsidRDefault="007D2A72">
            <w:pPr>
              <w:pStyle w:val="TableParagraph"/>
              <w:spacing w:before="1"/>
              <w:ind w:right="1"/>
              <w:jc w:val="center"/>
              <w:rPr>
                <w:sz w:val="13"/>
              </w:rPr>
            </w:pPr>
            <w:r>
              <w:rPr>
                <w:w w:val="99"/>
                <w:sz w:val="13"/>
              </w:rPr>
              <w:t>1</w:t>
            </w:r>
          </w:p>
        </w:tc>
        <w:tc>
          <w:tcPr>
            <w:tcW w:w="1157" w:type="dxa"/>
            <w:shd w:val="clear" w:color="auto" w:fill="DAEEF3"/>
            <w:vAlign w:val="center"/>
          </w:tcPr>
          <w:p w14:paraId="16E2CA57" w14:textId="77777777" w:rsidR="006251DF" w:rsidRDefault="006251DF" w:rsidP="00555011">
            <w:pPr>
              <w:pStyle w:val="TableParagraph"/>
              <w:spacing w:before="8"/>
              <w:jc w:val="center"/>
              <w:rPr>
                <w:b/>
                <w:sz w:val="11"/>
              </w:rPr>
            </w:pPr>
          </w:p>
          <w:p w14:paraId="15792D78" w14:textId="6DBCB36A" w:rsidR="006251DF" w:rsidRDefault="007D2A72" w:rsidP="00555011">
            <w:pPr>
              <w:pStyle w:val="TableParagraph"/>
              <w:ind w:left="72" w:right="72"/>
              <w:jc w:val="center"/>
              <w:rPr>
                <w:sz w:val="13"/>
              </w:rPr>
            </w:pPr>
            <w:r>
              <w:rPr>
                <w:sz w:val="13"/>
              </w:rPr>
              <w:t xml:space="preserve">1 </w:t>
            </w:r>
            <w:r w:rsidR="0090628C">
              <w:rPr>
                <w:sz w:val="13"/>
              </w:rPr>
              <w:t>person</w:t>
            </w:r>
          </w:p>
        </w:tc>
        <w:tc>
          <w:tcPr>
            <w:tcW w:w="1867" w:type="dxa"/>
            <w:shd w:val="clear" w:color="auto" w:fill="DAEEF3"/>
            <w:vAlign w:val="center"/>
          </w:tcPr>
          <w:p w14:paraId="64D22178" w14:textId="64196051" w:rsidR="006251DF" w:rsidRDefault="00C547C2" w:rsidP="00555011">
            <w:pPr>
              <w:pStyle w:val="TableParagraph"/>
              <w:spacing w:before="123"/>
              <w:ind w:left="362"/>
              <w:jc w:val="center"/>
              <w:rPr>
                <w:sz w:val="13"/>
              </w:rPr>
            </w:pPr>
            <w:r w:rsidRPr="00C547C2">
              <w:rPr>
                <w:sz w:val="13"/>
              </w:rPr>
              <w:t>$38,860 - $47,760</w:t>
            </w:r>
          </w:p>
        </w:tc>
        <w:tc>
          <w:tcPr>
            <w:tcW w:w="1867" w:type="dxa"/>
            <w:shd w:val="clear" w:color="auto" w:fill="DAEEF3"/>
            <w:vAlign w:val="center"/>
          </w:tcPr>
          <w:p w14:paraId="6C5AE05E" w14:textId="77777777" w:rsidR="006251DF" w:rsidRDefault="006251DF" w:rsidP="00555011">
            <w:pPr>
              <w:pStyle w:val="TableParagraph"/>
              <w:spacing w:before="8"/>
              <w:jc w:val="center"/>
              <w:rPr>
                <w:b/>
                <w:sz w:val="11"/>
              </w:rPr>
            </w:pPr>
          </w:p>
          <w:p w14:paraId="755E65F0" w14:textId="4379A5EB" w:rsidR="006251DF" w:rsidRDefault="007D2A72" w:rsidP="00555011">
            <w:pPr>
              <w:pStyle w:val="TableParagraph"/>
              <w:ind w:left="637" w:right="637"/>
              <w:jc w:val="center"/>
              <w:rPr>
                <w:sz w:val="13"/>
              </w:rPr>
            </w:pPr>
            <w:r>
              <w:rPr>
                <w:sz w:val="13"/>
              </w:rPr>
              <w:t>$</w:t>
            </w:r>
            <w:r w:rsidR="00090E72">
              <w:rPr>
                <w:sz w:val="13"/>
              </w:rPr>
              <w:t>198,975</w:t>
            </w:r>
          </w:p>
        </w:tc>
        <w:tc>
          <w:tcPr>
            <w:tcW w:w="1680" w:type="dxa"/>
            <w:shd w:val="clear" w:color="auto" w:fill="DAEEF3"/>
            <w:vAlign w:val="center"/>
          </w:tcPr>
          <w:p w14:paraId="4179A8B1" w14:textId="77777777" w:rsidR="006251DF" w:rsidRDefault="007D2A72" w:rsidP="00555011">
            <w:pPr>
              <w:pStyle w:val="TableParagraph"/>
              <w:spacing w:before="123"/>
              <w:ind w:left="326" w:right="326"/>
              <w:jc w:val="center"/>
              <w:rPr>
                <w:sz w:val="13"/>
              </w:rPr>
            </w:pPr>
            <w:r>
              <w:rPr>
                <w:sz w:val="13"/>
              </w:rPr>
              <w:t>$226,790</w:t>
            </w:r>
          </w:p>
        </w:tc>
      </w:tr>
      <w:tr w:rsidR="006251DF" w14:paraId="0088D234" w14:textId="77777777" w:rsidTr="00555011">
        <w:trPr>
          <w:trHeight w:hRule="exact" w:val="288"/>
        </w:trPr>
        <w:tc>
          <w:tcPr>
            <w:tcW w:w="1507" w:type="dxa"/>
            <w:vMerge/>
            <w:shd w:val="clear" w:color="auto" w:fill="DAEEF3"/>
          </w:tcPr>
          <w:p w14:paraId="5F641ED2" w14:textId="77777777" w:rsidR="006251DF" w:rsidRDefault="006251DF"/>
        </w:tc>
        <w:tc>
          <w:tcPr>
            <w:tcW w:w="1156" w:type="dxa"/>
            <w:vMerge/>
            <w:shd w:val="clear" w:color="auto" w:fill="B8CCE4"/>
            <w:textDirection w:val="btLr"/>
          </w:tcPr>
          <w:p w14:paraId="1EFF5068" w14:textId="77777777" w:rsidR="006251DF" w:rsidRDefault="006251DF"/>
        </w:tc>
        <w:tc>
          <w:tcPr>
            <w:tcW w:w="1067" w:type="dxa"/>
            <w:vMerge/>
            <w:shd w:val="clear" w:color="auto" w:fill="DAEEF3"/>
          </w:tcPr>
          <w:p w14:paraId="43BC71C2" w14:textId="77777777" w:rsidR="006251DF" w:rsidRDefault="006251DF"/>
        </w:tc>
        <w:tc>
          <w:tcPr>
            <w:tcW w:w="1157" w:type="dxa"/>
            <w:shd w:val="clear" w:color="auto" w:fill="DAEEF3"/>
            <w:vAlign w:val="center"/>
          </w:tcPr>
          <w:p w14:paraId="2F65005C" w14:textId="77777777" w:rsidR="006251DF" w:rsidRDefault="006251DF" w:rsidP="00555011">
            <w:pPr>
              <w:pStyle w:val="TableParagraph"/>
              <w:spacing w:before="8"/>
              <w:jc w:val="center"/>
              <w:rPr>
                <w:b/>
                <w:sz w:val="11"/>
              </w:rPr>
            </w:pPr>
          </w:p>
          <w:p w14:paraId="50CB9DF1" w14:textId="77777777" w:rsidR="006251DF" w:rsidRDefault="007D2A72" w:rsidP="00555011">
            <w:pPr>
              <w:pStyle w:val="TableParagraph"/>
              <w:ind w:left="72" w:right="72"/>
              <w:jc w:val="center"/>
              <w:rPr>
                <w:sz w:val="13"/>
              </w:rPr>
            </w:pPr>
            <w:r>
              <w:rPr>
                <w:sz w:val="13"/>
              </w:rPr>
              <w:t>2 people</w:t>
            </w:r>
          </w:p>
        </w:tc>
        <w:tc>
          <w:tcPr>
            <w:tcW w:w="1867" w:type="dxa"/>
            <w:shd w:val="clear" w:color="auto" w:fill="DAEEF3"/>
            <w:vAlign w:val="center"/>
          </w:tcPr>
          <w:p w14:paraId="2E76FC32" w14:textId="78006021" w:rsidR="006251DF" w:rsidRDefault="00C547C2" w:rsidP="00555011">
            <w:pPr>
              <w:pStyle w:val="TableParagraph"/>
              <w:spacing w:before="123"/>
              <w:ind w:left="381"/>
              <w:jc w:val="center"/>
              <w:rPr>
                <w:sz w:val="13"/>
              </w:rPr>
            </w:pPr>
            <w:r w:rsidRPr="00C547C2">
              <w:rPr>
                <w:sz w:val="13"/>
              </w:rPr>
              <w:t>$38,860 - $54,600</w:t>
            </w:r>
          </w:p>
        </w:tc>
        <w:tc>
          <w:tcPr>
            <w:tcW w:w="1867" w:type="dxa"/>
            <w:shd w:val="clear" w:color="auto" w:fill="DAEEF3"/>
            <w:vAlign w:val="center"/>
          </w:tcPr>
          <w:p w14:paraId="25B5D53F" w14:textId="088C4B44" w:rsidR="006251DF" w:rsidRDefault="007D2A72" w:rsidP="00555011">
            <w:pPr>
              <w:pStyle w:val="TableParagraph"/>
              <w:spacing w:before="123"/>
              <w:ind w:left="637" w:right="637"/>
              <w:jc w:val="center"/>
              <w:rPr>
                <w:sz w:val="13"/>
              </w:rPr>
            </w:pPr>
            <w:r>
              <w:rPr>
                <w:sz w:val="13"/>
              </w:rPr>
              <w:t>$</w:t>
            </w:r>
            <w:r w:rsidR="00090E72">
              <w:rPr>
                <w:sz w:val="13"/>
              </w:rPr>
              <w:t>198,975</w:t>
            </w:r>
          </w:p>
        </w:tc>
        <w:tc>
          <w:tcPr>
            <w:tcW w:w="1680" w:type="dxa"/>
            <w:shd w:val="clear" w:color="auto" w:fill="DAEEF3"/>
            <w:vAlign w:val="center"/>
          </w:tcPr>
          <w:p w14:paraId="4BC28583" w14:textId="77777777" w:rsidR="006251DF" w:rsidRDefault="007D2A72" w:rsidP="00555011">
            <w:pPr>
              <w:pStyle w:val="TableParagraph"/>
              <w:spacing w:before="123"/>
              <w:ind w:left="326" w:right="326"/>
              <w:jc w:val="center"/>
              <w:rPr>
                <w:sz w:val="13"/>
              </w:rPr>
            </w:pPr>
            <w:r>
              <w:rPr>
                <w:sz w:val="13"/>
              </w:rPr>
              <w:t>$226,790</w:t>
            </w:r>
          </w:p>
        </w:tc>
      </w:tr>
      <w:tr w:rsidR="006251DF" w14:paraId="2DC7FE3D" w14:textId="77777777" w:rsidTr="00555011">
        <w:trPr>
          <w:trHeight w:hRule="exact" w:val="288"/>
        </w:trPr>
        <w:tc>
          <w:tcPr>
            <w:tcW w:w="1507" w:type="dxa"/>
            <w:vMerge w:val="restart"/>
            <w:shd w:val="clear" w:color="auto" w:fill="DAEEF3"/>
          </w:tcPr>
          <w:p w14:paraId="1BF4BFAD" w14:textId="77777777" w:rsidR="006251DF" w:rsidRDefault="006251DF">
            <w:pPr>
              <w:pStyle w:val="TableParagraph"/>
              <w:rPr>
                <w:b/>
                <w:sz w:val="14"/>
              </w:rPr>
            </w:pPr>
          </w:p>
          <w:p w14:paraId="176A1ED3" w14:textId="77777777" w:rsidR="006251DF" w:rsidRDefault="006251DF">
            <w:pPr>
              <w:pStyle w:val="TableParagraph"/>
              <w:rPr>
                <w:b/>
                <w:sz w:val="14"/>
              </w:rPr>
            </w:pPr>
          </w:p>
          <w:p w14:paraId="5D2D54DD" w14:textId="77777777" w:rsidR="006251DF" w:rsidRDefault="006251DF">
            <w:pPr>
              <w:pStyle w:val="TableParagraph"/>
              <w:rPr>
                <w:b/>
                <w:sz w:val="14"/>
              </w:rPr>
            </w:pPr>
          </w:p>
          <w:p w14:paraId="2F1D7A11" w14:textId="77777777" w:rsidR="006251DF" w:rsidRDefault="007D2A72">
            <w:pPr>
              <w:pStyle w:val="TableParagraph"/>
              <w:spacing w:before="84"/>
              <w:ind w:left="429"/>
              <w:rPr>
                <w:sz w:val="13"/>
              </w:rPr>
            </w:pPr>
            <w:r>
              <w:rPr>
                <w:sz w:val="13"/>
              </w:rPr>
              <w:t>1 Bedroom</w:t>
            </w:r>
          </w:p>
        </w:tc>
        <w:tc>
          <w:tcPr>
            <w:tcW w:w="1156" w:type="dxa"/>
            <w:vMerge/>
            <w:shd w:val="clear" w:color="auto" w:fill="B8CCE4"/>
            <w:textDirection w:val="btLr"/>
          </w:tcPr>
          <w:p w14:paraId="18E09CD2" w14:textId="77777777" w:rsidR="006251DF" w:rsidRDefault="006251DF"/>
        </w:tc>
        <w:tc>
          <w:tcPr>
            <w:tcW w:w="1067" w:type="dxa"/>
            <w:vMerge w:val="restart"/>
            <w:shd w:val="clear" w:color="auto" w:fill="DAEEF3"/>
          </w:tcPr>
          <w:p w14:paraId="7BECD211" w14:textId="77777777" w:rsidR="006251DF" w:rsidRDefault="006251DF">
            <w:pPr>
              <w:pStyle w:val="TableParagraph"/>
              <w:rPr>
                <w:b/>
                <w:sz w:val="14"/>
              </w:rPr>
            </w:pPr>
          </w:p>
          <w:p w14:paraId="4743D5B4" w14:textId="77777777" w:rsidR="006251DF" w:rsidRDefault="006251DF">
            <w:pPr>
              <w:pStyle w:val="TableParagraph"/>
              <w:rPr>
                <w:b/>
                <w:sz w:val="14"/>
              </w:rPr>
            </w:pPr>
          </w:p>
          <w:p w14:paraId="106A3A3A" w14:textId="77777777" w:rsidR="006251DF" w:rsidRDefault="006251DF">
            <w:pPr>
              <w:pStyle w:val="TableParagraph"/>
              <w:spacing w:before="9"/>
              <w:rPr>
                <w:b/>
                <w:sz w:val="13"/>
              </w:rPr>
            </w:pPr>
          </w:p>
          <w:p w14:paraId="564882C2" w14:textId="77777777" w:rsidR="006251DF" w:rsidRDefault="007D2A72">
            <w:pPr>
              <w:pStyle w:val="TableParagraph"/>
              <w:ind w:right="1"/>
              <w:jc w:val="center"/>
              <w:rPr>
                <w:sz w:val="13"/>
              </w:rPr>
            </w:pPr>
            <w:r>
              <w:rPr>
                <w:w w:val="99"/>
                <w:sz w:val="13"/>
              </w:rPr>
              <w:t>1</w:t>
            </w:r>
          </w:p>
        </w:tc>
        <w:tc>
          <w:tcPr>
            <w:tcW w:w="1157" w:type="dxa"/>
            <w:shd w:val="clear" w:color="auto" w:fill="DAEEF3"/>
            <w:vAlign w:val="center"/>
          </w:tcPr>
          <w:p w14:paraId="36CD3574" w14:textId="1A23894D" w:rsidR="006251DF" w:rsidRDefault="007D2A72" w:rsidP="00555011">
            <w:pPr>
              <w:pStyle w:val="TableParagraph"/>
              <w:spacing w:before="123"/>
              <w:ind w:left="72" w:right="72"/>
              <w:jc w:val="center"/>
              <w:rPr>
                <w:sz w:val="13"/>
              </w:rPr>
            </w:pPr>
            <w:r>
              <w:rPr>
                <w:sz w:val="13"/>
              </w:rPr>
              <w:t xml:space="preserve">1 </w:t>
            </w:r>
            <w:r w:rsidR="0090628C">
              <w:rPr>
                <w:sz w:val="13"/>
              </w:rPr>
              <w:t>person</w:t>
            </w:r>
          </w:p>
        </w:tc>
        <w:tc>
          <w:tcPr>
            <w:tcW w:w="1867" w:type="dxa"/>
            <w:shd w:val="clear" w:color="auto" w:fill="DAEEF3"/>
            <w:vAlign w:val="center"/>
          </w:tcPr>
          <w:p w14:paraId="798868F8" w14:textId="4ACE20AB" w:rsidR="006251DF" w:rsidRDefault="00C547C2" w:rsidP="00555011">
            <w:pPr>
              <w:pStyle w:val="TableParagraph"/>
              <w:spacing w:before="123"/>
              <w:ind w:left="362"/>
              <w:jc w:val="center"/>
              <w:rPr>
                <w:sz w:val="13"/>
              </w:rPr>
            </w:pPr>
            <w:r w:rsidRPr="00C547C2">
              <w:rPr>
                <w:sz w:val="13"/>
              </w:rPr>
              <w:t>$38,860 - $47,760</w:t>
            </w:r>
          </w:p>
        </w:tc>
        <w:tc>
          <w:tcPr>
            <w:tcW w:w="1867" w:type="dxa"/>
            <w:shd w:val="clear" w:color="auto" w:fill="DAEEF3"/>
            <w:vAlign w:val="center"/>
          </w:tcPr>
          <w:p w14:paraId="012FFD64" w14:textId="18381C93" w:rsidR="006251DF" w:rsidRDefault="007D2A72" w:rsidP="00555011">
            <w:pPr>
              <w:pStyle w:val="TableParagraph"/>
              <w:spacing w:before="123"/>
              <w:ind w:left="637" w:right="637"/>
              <w:jc w:val="center"/>
              <w:rPr>
                <w:sz w:val="13"/>
              </w:rPr>
            </w:pPr>
            <w:r>
              <w:rPr>
                <w:sz w:val="13"/>
              </w:rPr>
              <w:t>$</w:t>
            </w:r>
            <w:r w:rsidR="00090E72">
              <w:rPr>
                <w:sz w:val="13"/>
              </w:rPr>
              <w:t>198,975</w:t>
            </w:r>
          </w:p>
        </w:tc>
        <w:tc>
          <w:tcPr>
            <w:tcW w:w="1680" w:type="dxa"/>
            <w:shd w:val="clear" w:color="auto" w:fill="DAEEF3"/>
            <w:vAlign w:val="center"/>
          </w:tcPr>
          <w:p w14:paraId="29188C38" w14:textId="77777777" w:rsidR="006251DF" w:rsidRDefault="007D2A72" w:rsidP="00555011">
            <w:pPr>
              <w:pStyle w:val="TableParagraph"/>
              <w:spacing w:before="123"/>
              <w:ind w:left="326" w:right="326"/>
              <w:jc w:val="center"/>
              <w:rPr>
                <w:sz w:val="13"/>
              </w:rPr>
            </w:pPr>
            <w:r>
              <w:rPr>
                <w:sz w:val="13"/>
              </w:rPr>
              <w:t>$259,150</w:t>
            </w:r>
          </w:p>
        </w:tc>
      </w:tr>
      <w:tr w:rsidR="006251DF" w14:paraId="2CA14258" w14:textId="77777777" w:rsidTr="00555011">
        <w:trPr>
          <w:trHeight w:hRule="exact" w:val="288"/>
        </w:trPr>
        <w:tc>
          <w:tcPr>
            <w:tcW w:w="1507" w:type="dxa"/>
            <w:vMerge/>
            <w:shd w:val="clear" w:color="auto" w:fill="DAEEF3"/>
          </w:tcPr>
          <w:p w14:paraId="6C712A7C" w14:textId="77777777" w:rsidR="006251DF" w:rsidRDefault="006251DF"/>
        </w:tc>
        <w:tc>
          <w:tcPr>
            <w:tcW w:w="1156" w:type="dxa"/>
            <w:vMerge/>
            <w:shd w:val="clear" w:color="auto" w:fill="B8CCE4"/>
            <w:textDirection w:val="btLr"/>
          </w:tcPr>
          <w:p w14:paraId="4C77C1B5" w14:textId="77777777" w:rsidR="006251DF" w:rsidRDefault="006251DF"/>
        </w:tc>
        <w:tc>
          <w:tcPr>
            <w:tcW w:w="1067" w:type="dxa"/>
            <w:vMerge/>
            <w:shd w:val="clear" w:color="auto" w:fill="DAEEF3"/>
          </w:tcPr>
          <w:p w14:paraId="294F1924" w14:textId="77777777" w:rsidR="006251DF" w:rsidRDefault="006251DF"/>
        </w:tc>
        <w:tc>
          <w:tcPr>
            <w:tcW w:w="1157" w:type="dxa"/>
            <w:shd w:val="clear" w:color="auto" w:fill="DAEEF3"/>
            <w:vAlign w:val="center"/>
          </w:tcPr>
          <w:p w14:paraId="5A84527E" w14:textId="77777777" w:rsidR="006251DF" w:rsidRDefault="006251DF" w:rsidP="00555011">
            <w:pPr>
              <w:pStyle w:val="TableParagraph"/>
              <w:spacing w:before="8"/>
              <w:jc w:val="center"/>
              <w:rPr>
                <w:b/>
                <w:sz w:val="11"/>
              </w:rPr>
            </w:pPr>
          </w:p>
          <w:p w14:paraId="215D9281" w14:textId="77777777" w:rsidR="006251DF" w:rsidRDefault="007D2A72" w:rsidP="00555011">
            <w:pPr>
              <w:pStyle w:val="TableParagraph"/>
              <w:ind w:left="72" w:right="72"/>
              <w:jc w:val="center"/>
              <w:rPr>
                <w:sz w:val="13"/>
              </w:rPr>
            </w:pPr>
            <w:r>
              <w:rPr>
                <w:sz w:val="13"/>
              </w:rPr>
              <w:t>2 people</w:t>
            </w:r>
          </w:p>
        </w:tc>
        <w:tc>
          <w:tcPr>
            <w:tcW w:w="1867" w:type="dxa"/>
            <w:shd w:val="clear" w:color="auto" w:fill="DAEEF3"/>
            <w:vAlign w:val="center"/>
          </w:tcPr>
          <w:p w14:paraId="1DCA1377" w14:textId="664A2BCD" w:rsidR="006251DF" w:rsidRDefault="00C547C2" w:rsidP="00555011">
            <w:pPr>
              <w:pStyle w:val="TableParagraph"/>
              <w:spacing w:before="123"/>
              <w:ind w:left="362"/>
              <w:jc w:val="center"/>
              <w:rPr>
                <w:sz w:val="13"/>
              </w:rPr>
            </w:pPr>
            <w:r w:rsidRPr="00C547C2">
              <w:rPr>
                <w:sz w:val="13"/>
              </w:rPr>
              <w:t>$38,860 - $54,600</w:t>
            </w:r>
          </w:p>
        </w:tc>
        <w:tc>
          <w:tcPr>
            <w:tcW w:w="1867" w:type="dxa"/>
            <w:shd w:val="clear" w:color="auto" w:fill="DAEEF3"/>
            <w:vAlign w:val="center"/>
          </w:tcPr>
          <w:p w14:paraId="6C598356" w14:textId="734495DB" w:rsidR="006251DF" w:rsidRDefault="007D2A72" w:rsidP="00555011">
            <w:pPr>
              <w:pStyle w:val="TableParagraph"/>
              <w:spacing w:before="123"/>
              <w:ind w:left="637" w:right="637"/>
              <w:jc w:val="center"/>
              <w:rPr>
                <w:sz w:val="13"/>
              </w:rPr>
            </w:pPr>
            <w:r>
              <w:rPr>
                <w:sz w:val="13"/>
              </w:rPr>
              <w:t>$</w:t>
            </w:r>
            <w:r w:rsidR="00090E72">
              <w:rPr>
                <w:sz w:val="13"/>
              </w:rPr>
              <w:t>198,975</w:t>
            </w:r>
          </w:p>
        </w:tc>
        <w:tc>
          <w:tcPr>
            <w:tcW w:w="1680" w:type="dxa"/>
            <w:shd w:val="clear" w:color="auto" w:fill="DAEEF3"/>
            <w:vAlign w:val="center"/>
          </w:tcPr>
          <w:p w14:paraId="4110628B" w14:textId="77777777" w:rsidR="006251DF" w:rsidRDefault="007D2A72" w:rsidP="00555011">
            <w:pPr>
              <w:pStyle w:val="TableParagraph"/>
              <w:spacing w:before="123"/>
              <w:ind w:left="326" w:right="326"/>
              <w:jc w:val="center"/>
              <w:rPr>
                <w:sz w:val="13"/>
              </w:rPr>
            </w:pPr>
            <w:r>
              <w:rPr>
                <w:sz w:val="13"/>
              </w:rPr>
              <w:t>$259,150</w:t>
            </w:r>
          </w:p>
        </w:tc>
      </w:tr>
      <w:tr w:rsidR="006251DF" w14:paraId="0B7BB7CF" w14:textId="77777777" w:rsidTr="00555011">
        <w:trPr>
          <w:trHeight w:hRule="exact" w:val="288"/>
        </w:trPr>
        <w:tc>
          <w:tcPr>
            <w:tcW w:w="1507" w:type="dxa"/>
            <w:vMerge/>
            <w:shd w:val="clear" w:color="auto" w:fill="DAEEF3"/>
          </w:tcPr>
          <w:p w14:paraId="417AE743" w14:textId="77777777" w:rsidR="006251DF" w:rsidRDefault="006251DF"/>
        </w:tc>
        <w:tc>
          <w:tcPr>
            <w:tcW w:w="1156" w:type="dxa"/>
            <w:vMerge/>
            <w:shd w:val="clear" w:color="auto" w:fill="B8CCE4"/>
            <w:textDirection w:val="btLr"/>
          </w:tcPr>
          <w:p w14:paraId="2306BF25" w14:textId="77777777" w:rsidR="006251DF" w:rsidRDefault="006251DF"/>
        </w:tc>
        <w:tc>
          <w:tcPr>
            <w:tcW w:w="1067" w:type="dxa"/>
            <w:vMerge/>
            <w:shd w:val="clear" w:color="auto" w:fill="DAEEF3"/>
          </w:tcPr>
          <w:p w14:paraId="54DFC50F" w14:textId="77777777" w:rsidR="006251DF" w:rsidRDefault="006251DF"/>
        </w:tc>
        <w:tc>
          <w:tcPr>
            <w:tcW w:w="1157" w:type="dxa"/>
            <w:shd w:val="clear" w:color="auto" w:fill="DAEEF3"/>
            <w:vAlign w:val="center"/>
          </w:tcPr>
          <w:p w14:paraId="2797A964" w14:textId="77777777" w:rsidR="006251DF" w:rsidRDefault="006251DF" w:rsidP="00555011">
            <w:pPr>
              <w:pStyle w:val="TableParagraph"/>
              <w:spacing w:before="8"/>
              <w:jc w:val="center"/>
              <w:rPr>
                <w:b/>
                <w:sz w:val="11"/>
              </w:rPr>
            </w:pPr>
          </w:p>
          <w:p w14:paraId="004A2C1C" w14:textId="77777777" w:rsidR="006251DF" w:rsidRDefault="007D2A72" w:rsidP="00555011">
            <w:pPr>
              <w:pStyle w:val="TableParagraph"/>
              <w:ind w:left="72" w:right="72"/>
              <w:jc w:val="center"/>
              <w:rPr>
                <w:sz w:val="13"/>
              </w:rPr>
            </w:pPr>
            <w:r>
              <w:rPr>
                <w:sz w:val="13"/>
              </w:rPr>
              <w:t>3 people</w:t>
            </w:r>
          </w:p>
        </w:tc>
        <w:tc>
          <w:tcPr>
            <w:tcW w:w="1867" w:type="dxa"/>
            <w:shd w:val="clear" w:color="auto" w:fill="DAEEF3"/>
            <w:vAlign w:val="center"/>
          </w:tcPr>
          <w:p w14:paraId="388AEC4A" w14:textId="4F8EC505" w:rsidR="006251DF" w:rsidRDefault="00C547C2" w:rsidP="00555011">
            <w:pPr>
              <w:pStyle w:val="TableParagraph"/>
              <w:spacing w:before="123"/>
              <w:ind w:left="362"/>
              <w:jc w:val="center"/>
              <w:rPr>
                <w:sz w:val="13"/>
              </w:rPr>
            </w:pPr>
            <w:r w:rsidRPr="00C547C2">
              <w:rPr>
                <w:sz w:val="13"/>
              </w:rPr>
              <w:t>$38,860 - $61,440</w:t>
            </w:r>
          </w:p>
        </w:tc>
        <w:tc>
          <w:tcPr>
            <w:tcW w:w="1867" w:type="dxa"/>
            <w:shd w:val="clear" w:color="auto" w:fill="DAEEF3"/>
            <w:vAlign w:val="center"/>
          </w:tcPr>
          <w:p w14:paraId="44979C9D" w14:textId="1D8E4BB1" w:rsidR="006251DF" w:rsidRDefault="00090E72" w:rsidP="00555011">
            <w:pPr>
              <w:pStyle w:val="TableParagraph"/>
              <w:spacing w:before="123"/>
              <w:ind w:left="637" w:right="637"/>
              <w:jc w:val="center"/>
              <w:rPr>
                <w:sz w:val="13"/>
              </w:rPr>
            </w:pPr>
            <w:r>
              <w:rPr>
                <w:sz w:val="13"/>
              </w:rPr>
              <w:t>$198,975</w:t>
            </w:r>
          </w:p>
        </w:tc>
        <w:tc>
          <w:tcPr>
            <w:tcW w:w="1680" w:type="dxa"/>
            <w:shd w:val="clear" w:color="auto" w:fill="DAEEF3"/>
            <w:vAlign w:val="center"/>
          </w:tcPr>
          <w:p w14:paraId="07601113" w14:textId="77777777" w:rsidR="006251DF" w:rsidRDefault="007D2A72" w:rsidP="00555011">
            <w:pPr>
              <w:pStyle w:val="TableParagraph"/>
              <w:spacing w:before="123"/>
              <w:ind w:left="326" w:right="326"/>
              <w:jc w:val="center"/>
              <w:rPr>
                <w:sz w:val="13"/>
              </w:rPr>
            </w:pPr>
            <w:r>
              <w:rPr>
                <w:sz w:val="13"/>
              </w:rPr>
              <w:t>$259,150</w:t>
            </w:r>
          </w:p>
        </w:tc>
      </w:tr>
    </w:tbl>
    <w:p w14:paraId="244732A1" w14:textId="77777777" w:rsidR="006251DF" w:rsidRDefault="007D2A72">
      <w:pPr>
        <w:spacing w:line="159" w:lineRule="exact"/>
        <w:ind w:left="620"/>
        <w:jc w:val="both"/>
        <w:rPr>
          <w:sz w:val="14"/>
        </w:rPr>
      </w:pPr>
      <w:r>
        <w:rPr>
          <w:sz w:val="14"/>
        </w:rPr>
        <w:t>* Subject to occupancy Criteria</w:t>
      </w:r>
    </w:p>
    <w:p w14:paraId="5A6E0754" w14:textId="7E3C902E" w:rsidR="006251DF" w:rsidRDefault="007D2A72">
      <w:pPr>
        <w:spacing w:line="161" w:lineRule="exact"/>
        <w:ind w:left="620"/>
        <w:jc w:val="both"/>
        <w:rPr>
          <w:sz w:val="14"/>
        </w:rPr>
      </w:pPr>
      <w:r>
        <w:rPr>
          <w:sz w:val="14"/>
        </w:rPr>
        <w:t>** Income guidelines subject to chang</w:t>
      </w:r>
      <w:r w:rsidR="00AB3675">
        <w:rPr>
          <w:sz w:val="14"/>
        </w:rPr>
        <w:t>e;</w:t>
      </w:r>
      <w:r w:rsidR="00AB3675" w:rsidRPr="00AB3675">
        <w:t xml:space="preserve"> </w:t>
      </w:r>
      <w:r w:rsidR="00AB3675" w:rsidRPr="00AB3675">
        <w:rPr>
          <w:sz w:val="14"/>
        </w:rPr>
        <w:t>Larger down payments may allow for lower minimum incomes.</w:t>
      </w:r>
    </w:p>
    <w:p w14:paraId="4A1C0E3C" w14:textId="79B95F3D" w:rsidR="006251DF" w:rsidRDefault="007D2A72">
      <w:pPr>
        <w:spacing w:line="159" w:lineRule="exact"/>
        <w:ind w:left="620"/>
        <w:jc w:val="both"/>
        <w:rPr>
          <w:sz w:val="14"/>
        </w:rPr>
      </w:pPr>
      <w:r>
        <w:rPr>
          <w:sz w:val="14"/>
        </w:rPr>
        <w:t>*** Asset limit subject to change</w:t>
      </w:r>
    </w:p>
    <w:p w14:paraId="57878E56" w14:textId="77777777" w:rsidR="00555011" w:rsidRDefault="00555011">
      <w:pPr>
        <w:spacing w:line="159" w:lineRule="exact"/>
        <w:ind w:left="620"/>
        <w:jc w:val="both"/>
        <w:rPr>
          <w:sz w:val="14"/>
        </w:rPr>
      </w:pPr>
    </w:p>
    <w:p w14:paraId="315B0324" w14:textId="38A99D8B" w:rsidR="006251DF" w:rsidRDefault="007D2A72">
      <w:pPr>
        <w:pStyle w:val="Heading3"/>
        <w:tabs>
          <w:tab w:val="left" w:pos="11621"/>
        </w:tabs>
        <w:spacing w:line="170" w:lineRule="exact"/>
        <w:ind w:left="591"/>
        <w:jc w:val="both"/>
      </w:pPr>
      <w:r>
        <w:rPr>
          <w:shd w:val="clear" w:color="auto" w:fill="DAEEF3"/>
        </w:rPr>
        <w:t>How Do You</w:t>
      </w:r>
      <w:r>
        <w:rPr>
          <w:spacing w:val="-8"/>
          <w:shd w:val="clear" w:color="auto" w:fill="DAEEF3"/>
        </w:rPr>
        <w:t xml:space="preserve"> </w:t>
      </w:r>
      <w:r>
        <w:rPr>
          <w:shd w:val="clear" w:color="auto" w:fill="DAEEF3"/>
        </w:rPr>
        <w:t>Apply?</w:t>
      </w:r>
      <w:r>
        <w:rPr>
          <w:shd w:val="clear" w:color="auto" w:fill="DAEEF3"/>
        </w:rPr>
        <w:tab/>
      </w:r>
    </w:p>
    <w:p w14:paraId="32BC8730" w14:textId="4FE956FC" w:rsidR="00555011" w:rsidRDefault="000C028A" w:rsidP="00555011">
      <w:pPr>
        <w:spacing w:line="170" w:lineRule="exact"/>
        <w:ind w:left="620" w:right="657"/>
        <w:rPr>
          <w:b/>
          <w:bCs/>
          <w:sz w:val="18"/>
          <w:szCs w:val="18"/>
        </w:rPr>
      </w:pPr>
      <w:r w:rsidRPr="00555011">
        <w:rPr>
          <w:b/>
          <w:bCs/>
          <w:noProof/>
          <w:sz w:val="18"/>
          <w:szCs w:val="18"/>
        </w:rPr>
        <mc:AlternateContent>
          <mc:Choice Requires="wps">
            <w:drawing>
              <wp:anchor distT="0" distB="0" distL="114300" distR="114300" simplePos="0" relativeHeight="503308616" behindDoc="1" locked="0" layoutInCell="1" allowOverlap="1" wp14:anchorId="591FEB37" wp14:editId="7B8A8021">
                <wp:simplePos x="0" y="0"/>
                <wp:positionH relativeFrom="page">
                  <wp:posOffset>438150</wp:posOffset>
                </wp:positionH>
                <wp:positionV relativeFrom="paragraph">
                  <wp:posOffset>30480</wp:posOffset>
                </wp:positionV>
                <wp:extent cx="6972300" cy="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9F20F" id="Line 11" o:spid="_x0000_s1026" style="position:absolute;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pt,2.4pt" to="5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" strokeweight=".84pt">
                <w10:wrap anchorx="page"/>
              </v:line>
            </w:pict>
          </mc:Fallback>
        </mc:AlternateContent>
      </w:r>
    </w:p>
    <w:p w14:paraId="5AEAF397" w14:textId="5B71AB11" w:rsidR="000C028A" w:rsidRDefault="000C028A" w:rsidP="00555011">
      <w:pPr>
        <w:spacing w:line="170" w:lineRule="exact"/>
        <w:ind w:left="620" w:right="657"/>
        <w:rPr>
          <w:rStyle w:val="Hyperlink"/>
          <w:sz w:val="18"/>
          <w:szCs w:val="18"/>
        </w:rPr>
      </w:pPr>
      <w:r w:rsidRPr="00555011">
        <w:rPr>
          <w:b/>
          <w:bCs/>
          <w:sz w:val="18"/>
          <w:szCs w:val="18"/>
        </w:rPr>
        <w:t>Apply Online:</w:t>
      </w:r>
      <w:r w:rsidRPr="00555011">
        <w:rPr>
          <w:sz w:val="18"/>
          <w:szCs w:val="18"/>
        </w:rPr>
        <w:t xml:space="preserve"> </w:t>
      </w:r>
      <w:hyperlink r:id="rId7" w:history="1">
        <w:r w:rsidRPr="00555011">
          <w:rPr>
            <w:rStyle w:val="Hyperlink"/>
            <w:sz w:val="18"/>
            <w:szCs w:val="18"/>
          </w:rPr>
          <w:t>https://housingconnect.nyc.gov/PublicWeb/search-lotteries</w:t>
        </w:r>
      </w:hyperlink>
    </w:p>
    <w:p w14:paraId="55456463" w14:textId="77777777" w:rsidR="00555011" w:rsidRPr="00555011" w:rsidRDefault="00555011" w:rsidP="00555011">
      <w:pPr>
        <w:spacing w:line="170" w:lineRule="exact"/>
        <w:ind w:left="620" w:right="657"/>
        <w:rPr>
          <w:sz w:val="18"/>
          <w:szCs w:val="18"/>
        </w:rPr>
      </w:pPr>
    </w:p>
    <w:p w14:paraId="7F4A9E77" w14:textId="136DD30E" w:rsidR="000C028A" w:rsidRPr="00555011" w:rsidRDefault="000C028A" w:rsidP="00555011">
      <w:pPr>
        <w:pStyle w:val="BodyText"/>
        <w:ind w:left="620" w:right="611"/>
        <w:rPr>
          <w:sz w:val="18"/>
          <w:szCs w:val="18"/>
        </w:rPr>
      </w:pPr>
      <w:r w:rsidRPr="00555011">
        <w:rPr>
          <w:b/>
          <w:bCs/>
          <w:sz w:val="18"/>
          <w:szCs w:val="18"/>
        </w:rPr>
        <w:t>Apply by Mail:</w:t>
      </w:r>
      <w:r w:rsidRPr="00555011">
        <w:rPr>
          <w:sz w:val="18"/>
          <w:szCs w:val="18"/>
        </w:rPr>
        <w:t xml:space="preserve"> </w:t>
      </w:r>
      <w:r w:rsidR="007D2A72" w:rsidRPr="00555011">
        <w:rPr>
          <w:sz w:val="18"/>
          <w:szCs w:val="18"/>
        </w:rPr>
        <w:t xml:space="preserve">To request an application </w:t>
      </w:r>
      <w:r w:rsidR="007D2A72" w:rsidRPr="00555011">
        <w:rPr>
          <w:b/>
          <w:sz w:val="18"/>
          <w:szCs w:val="18"/>
        </w:rPr>
        <w:t xml:space="preserve">by mail, send a self-addressed envelope </w:t>
      </w:r>
      <w:r w:rsidRPr="00555011">
        <w:rPr>
          <w:b/>
          <w:sz w:val="18"/>
          <w:szCs w:val="18"/>
        </w:rPr>
        <w:t>to</w:t>
      </w:r>
      <w:r w:rsidR="007D2A72" w:rsidRPr="00555011">
        <w:rPr>
          <w:b/>
          <w:sz w:val="18"/>
          <w:szCs w:val="18"/>
        </w:rPr>
        <w:t xml:space="preserve"> 151 Somers Street Condos, C/O Reside New York, </w:t>
      </w:r>
      <w:bookmarkStart w:id="6" w:name="_Hlk65152068"/>
      <w:r w:rsidR="004E49C0" w:rsidRPr="00555011">
        <w:rPr>
          <w:b/>
          <w:sz w:val="18"/>
          <w:szCs w:val="18"/>
        </w:rPr>
        <w:t xml:space="preserve">349 </w:t>
      </w:r>
      <w:proofErr w:type="spellStart"/>
      <w:r w:rsidR="004E49C0" w:rsidRPr="00555011">
        <w:rPr>
          <w:b/>
          <w:sz w:val="18"/>
          <w:szCs w:val="18"/>
        </w:rPr>
        <w:t>Keap</w:t>
      </w:r>
      <w:proofErr w:type="spellEnd"/>
      <w:r w:rsidR="002F5562" w:rsidRPr="00555011">
        <w:rPr>
          <w:b/>
          <w:sz w:val="18"/>
          <w:szCs w:val="18"/>
        </w:rPr>
        <w:t xml:space="preserve"> </w:t>
      </w:r>
      <w:bookmarkEnd w:id="6"/>
      <w:r w:rsidR="002F5562" w:rsidRPr="00555011">
        <w:rPr>
          <w:b/>
          <w:sz w:val="18"/>
          <w:szCs w:val="18"/>
        </w:rPr>
        <w:t>Street</w:t>
      </w:r>
      <w:r w:rsidR="00CC4674" w:rsidRPr="00555011">
        <w:rPr>
          <w:b/>
          <w:sz w:val="18"/>
          <w:szCs w:val="18"/>
        </w:rPr>
        <w:t>, Brooklyn, NY 11211</w:t>
      </w:r>
      <w:r w:rsidR="007D2A72" w:rsidRPr="00555011">
        <w:rPr>
          <w:sz w:val="18"/>
          <w:szCs w:val="18"/>
        </w:rPr>
        <w:t xml:space="preserve">. </w:t>
      </w:r>
      <w:r w:rsidRPr="00555011">
        <w:rPr>
          <w:sz w:val="18"/>
          <w:szCs w:val="18"/>
        </w:rPr>
        <w:t>Completed applications must be returned by regular mail (no priority, certified, registered, express, oversized, or overnight mail will be accepted) to a post office box number that will be listed on the application.</w:t>
      </w:r>
    </w:p>
    <w:p w14:paraId="54382F79" w14:textId="28ADD6B3" w:rsidR="006251DF" w:rsidRPr="00555011" w:rsidRDefault="007D2A72" w:rsidP="00555011">
      <w:pPr>
        <w:spacing w:line="170" w:lineRule="exact"/>
        <w:ind w:left="620" w:right="657"/>
        <w:rPr>
          <w:sz w:val="18"/>
          <w:szCs w:val="18"/>
        </w:rPr>
      </w:pPr>
      <w:r w:rsidRPr="00555011">
        <w:rPr>
          <w:sz w:val="18"/>
          <w:szCs w:val="18"/>
        </w:rPr>
        <w:t xml:space="preserve">Only send one application per </w:t>
      </w:r>
      <w:r w:rsidR="000C028A" w:rsidRPr="00555011">
        <w:rPr>
          <w:sz w:val="18"/>
          <w:szCs w:val="18"/>
        </w:rPr>
        <w:t>lottery</w:t>
      </w:r>
      <w:r w:rsidRPr="00555011">
        <w:rPr>
          <w:sz w:val="18"/>
          <w:szCs w:val="18"/>
        </w:rPr>
        <w:t xml:space="preserve">. Do not submit duplicate applications. </w:t>
      </w:r>
      <w:r w:rsidR="000C028A" w:rsidRPr="00555011">
        <w:rPr>
          <w:sz w:val="18"/>
          <w:szCs w:val="18"/>
        </w:rPr>
        <w:t xml:space="preserve">Do not apply online and send in a paper application. </w:t>
      </w:r>
      <w:r w:rsidRPr="00555011">
        <w:rPr>
          <w:sz w:val="18"/>
          <w:szCs w:val="18"/>
        </w:rPr>
        <w:t>Applicants who submit more than one application may be disqualified.</w:t>
      </w:r>
    </w:p>
    <w:p w14:paraId="30125CEF" w14:textId="77777777" w:rsidR="00631AD7" w:rsidRDefault="00631AD7">
      <w:pPr>
        <w:spacing w:before="42" w:line="170" w:lineRule="exact"/>
        <w:ind w:left="620" w:right="657"/>
        <w:rPr>
          <w:sz w:val="15"/>
        </w:rPr>
      </w:pPr>
    </w:p>
    <w:p w14:paraId="03AB47F0" w14:textId="77777777" w:rsidR="001616F6" w:rsidRDefault="00631AD7">
      <w:pPr>
        <w:spacing w:before="42" w:line="170" w:lineRule="exact"/>
        <w:ind w:left="620" w:right="657"/>
        <w:rPr>
          <w:sz w:val="20"/>
          <w:szCs w:val="20"/>
        </w:rPr>
      </w:pPr>
      <w:r w:rsidRPr="00555011">
        <w:rPr>
          <w:sz w:val="20"/>
          <w:szCs w:val="20"/>
        </w:rPr>
        <w:t xml:space="preserve">Informational sessions will be held on Tuesday March. 16, 2021, 6pm, The seminar will review details about the </w:t>
      </w:r>
    </w:p>
    <w:p w14:paraId="051AD3BB" w14:textId="77777777" w:rsidR="001616F6" w:rsidRDefault="00631AD7">
      <w:pPr>
        <w:spacing w:before="42" w:line="170" w:lineRule="exact"/>
        <w:ind w:left="620" w:right="657"/>
        <w:rPr>
          <w:sz w:val="20"/>
          <w:szCs w:val="20"/>
        </w:rPr>
      </w:pPr>
      <w:r w:rsidRPr="00555011">
        <w:rPr>
          <w:sz w:val="20"/>
          <w:szCs w:val="20"/>
        </w:rPr>
        <w:t xml:space="preserve">condominium and the next steps in the application and purchase process. Seminar attendance is not mandatory to purchase a condominium unit. To register, click the provided link below: at </w:t>
      </w:r>
    </w:p>
    <w:p w14:paraId="16D4CFB8" w14:textId="5CF383F9" w:rsidR="00631AD7" w:rsidRPr="00555011" w:rsidRDefault="00631AD7">
      <w:pPr>
        <w:spacing w:before="42" w:line="170" w:lineRule="exact"/>
        <w:ind w:left="620" w:right="657"/>
        <w:rPr>
          <w:sz w:val="20"/>
          <w:szCs w:val="20"/>
        </w:rPr>
      </w:pPr>
      <w:r w:rsidRPr="00555011">
        <w:rPr>
          <w:sz w:val="20"/>
          <w:szCs w:val="20"/>
        </w:rPr>
        <w:t>https://us02web.zoom.us/j/83880551493?pwd=TWJoMW5QSUZNYURqdjNWVXJGVWM3UT09 or via mobile at 1929-205-6099. Meeting ID: 838 8055 1493, Passcode: 505631.</w:t>
      </w:r>
    </w:p>
    <w:p w14:paraId="58D8C9AF" w14:textId="3FA61A74" w:rsidR="000C028A" w:rsidRPr="000C028A" w:rsidRDefault="000C028A">
      <w:pPr>
        <w:pStyle w:val="BodyText"/>
        <w:ind w:left="620" w:right="611"/>
        <w:rPr>
          <w:b/>
          <w:bCs/>
        </w:rPr>
      </w:pPr>
      <w:r w:rsidRPr="000C028A">
        <w:rPr>
          <w:b/>
          <w:bCs/>
        </w:rPr>
        <w:t>__________________________________________________________________________________________________________________________________</w:t>
      </w:r>
    </w:p>
    <w:p w14:paraId="34BB197E" w14:textId="591CB938" w:rsidR="006251DF" w:rsidRDefault="007D2A72">
      <w:pPr>
        <w:pStyle w:val="Heading3"/>
        <w:tabs>
          <w:tab w:val="left" w:pos="11592"/>
        </w:tabs>
        <w:spacing w:line="171" w:lineRule="exact"/>
        <w:ind w:left="627"/>
        <w:jc w:val="both"/>
      </w:pPr>
      <w:r>
        <w:rPr>
          <w:shd w:val="clear" w:color="auto" w:fill="DAEEF3"/>
        </w:rPr>
        <w:t>When is the</w:t>
      </w:r>
      <w:r>
        <w:rPr>
          <w:spacing w:val="-4"/>
          <w:shd w:val="clear" w:color="auto" w:fill="DAEEF3"/>
        </w:rPr>
        <w:t xml:space="preserve"> </w:t>
      </w:r>
      <w:r>
        <w:rPr>
          <w:shd w:val="clear" w:color="auto" w:fill="DAEEF3"/>
        </w:rPr>
        <w:t>Deadline?</w:t>
      </w:r>
      <w:r>
        <w:rPr>
          <w:shd w:val="clear" w:color="auto" w:fill="DAEEF3"/>
        </w:rPr>
        <w:tab/>
      </w:r>
    </w:p>
    <w:p w14:paraId="08CDD5B6" w14:textId="1927373C" w:rsidR="006251DF" w:rsidRPr="00555011" w:rsidRDefault="007D2A72">
      <w:pPr>
        <w:ind w:left="656"/>
        <w:jc w:val="both"/>
        <w:rPr>
          <w:sz w:val="20"/>
          <w:szCs w:val="20"/>
        </w:rPr>
      </w:pPr>
      <w:r w:rsidRPr="00555011">
        <w:rPr>
          <w:sz w:val="20"/>
          <w:szCs w:val="20"/>
        </w:rPr>
        <w:t xml:space="preserve">Applications must be postmarked by </w:t>
      </w:r>
      <w:bookmarkStart w:id="7" w:name="What_Happens_After_You_Submit_an_Applica"/>
      <w:bookmarkEnd w:id="7"/>
      <w:r w:rsidR="00631AD7" w:rsidRPr="00555011">
        <w:rPr>
          <w:b/>
          <w:sz w:val="20"/>
          <w:szCs w:val="20"/>
          <w:u w:val="single"/>
        </w:rPr>
        <w:t>5/3/2021</w:t>
      </w:r>
    </w:p>
    <w:p w14:paraId="5B8C5FE9" w14:textId="63AF740A" w:rsidR="006251DF" w:rsidRPr="001616F6" w:rsidRDefault="007D2A72" w:rsidP="001616F6">
      <w:pPr>
        <w:pStyle w:val="Heading3"/>
        <w:tabs>
          <w:tab w:val="left" w:pos="11592"/>
        </w:tabs>
        <w:spacing w:before="57"/>
        <w:ind w:left="627"/>
        <w:jc w:val="both"/>
        <w:rPr>
          <w:shd w:val="clear" w:color="auto" w:fill="DAEEF3"/>
        </w:rPr>
      </w:pPr>
      <w:r>
        <w:rPr>
          <w:spacing w:val="-14"/>
          <w:shd w:val="clear" w:color="auto" w:fill="DAEEF3"/>
        </w:rPr>
        <w:t xml:space="preserve"> </w:t>
      </w:r>
      <w:r>
        <w:rPr>
          <w:shd w:val="clear" w:color="auto" w:fill="DAEEF3"/>
        </w:rPr>
        <w:t xml:space="preserve">What Happens After You </w:t>
      </w:r>
      <w:proofErr w:type="gramStart"/>
      <w:r>
        <w:rPr>
          <w:shd w:val="clear" w:color="auto" w:fill="DAEEF3"/>
        </w:rPr>
        <w:t>Submit an</w:t>
      </w:r>
      <w:r>
        <w:rPr>
          <w:spacing w:val="-17"/>
          <w:shd w:val="clear" w:color="auto" w:fill="DAEEF3"/>
        </w:rPr>
        <w:t xml:space="preserve"> </w:t>
      </w:r>
      <w:r>
        <w:rPr>
          <w:shd w:val="clear" w:color="auto" w:fill="DAEEF3"/>
        </w:rPr>
        <w:t>Application</w:t>
      </w:r>
      <w:proofErr w:type="gramEnd"/>
      <w:r>
        <w:rPr>
          <w:shd w:val="clear" w:color="auto" w:fill="DAEEF3"/>
        </w:rPr>
        <w:t>?</w:t>
      </w:r>
      <w:r>
        <w:rPr>
          <w:shd w:val="clear" w:color="auto" w:fill="DAEEF3"/>
        </w:rPr>
        <w:tab/>
      </w:r>
    </w:p>
    <w:p w14:paraId="334861B6" w14:textId="77777777" w:rsidR="006251DF" w:rsidRPr="00555011" w:rsidRDefault="007D2A72">
      <w:pPr>
        <w:pStyle w:val="BodyText"/>
        <w:spacing w:before="2"/>
        <w:ind w:left="663"/>
        <w:jc w:val="both"/>
        <w:rPr>
          <w:sz w:val="18"/>
          <w:szCs w:val="18"/>
        </w:rPr>
      </w:pPr>
      <w:r w:rsidRPr="00555011">
        <w:rPr>
          <w:sz w:val="18"/>
          <w:szCs w:val="18"/>
        </w:rPr>
        <w:t>After the deadline, applications are selected for review through a lottery process.</w:t>
      </w:r>
    </w:p>
    <w:p w14:paraId="7AD94474" w14:textId="5E0DB6BC" w:rsidR="006251DF" w:rsidRDefault="007D2A72">
      <w:pPr>
        <w:pStyle w:val="BodyText"/>
        <w:ind w:left="663" w:right="571"/>
        <w:jc w:val="both"/>
        <w:rPr>
          <w:sz w:val="18"/>
          <w:szCs w:val="18"/>
        </w:rPr>
      </w:pPr>
      <w:r w:rsidRPr="00555011">
        <w:rPr>
          <w:sz w:val="18"/>
          <w:szCs w:val="18"/>
        </w:rPr>
        <w:t>If yours is selected and you appear to qualify, you will be invited to an appointment to review your documents and to continue the process of determining your eligibility. Appointments are usually scheduled from 2 to 10 months after the application deadline. You will be asked to bring documents that verify your household size, identity of members of your household, and your household income.</w:t>
      </w:r>
    </w:p>
    <w:p w14:paraId="4F2830F3" w14:textId="7CCD7CC7" w:rsidR="00723DF2" w:rsidRPr="00555011" w:rsidRDefault="00723DF2" w:rsidP="000E3C96">
      <w:pPr>
        <w:spacing w:line="159" w:lineRule="exact"/>
        <w:ind w:left="620" w:right="170"/>
        <w:jc w:val="both"/>
        <w:rPr>
          <w:sz w:val="18"/>
          <w:szCs w:val="18"/>
        </w:rPr>
      </w:pPr>
      <w:r w:rsidRPr="00AB3675">
        <w:rPr>
          <w:sz w:val="14"/>
        </w:rPr>
        <w:t>THIS ADVERTISEMENT IS NOT AN OFFERING. IT IS A SOLICITATION OF INTEREST IN THE ADVERTISED PROPERTY. NO OFFERING OF THE ADVERTISED UNITS CAN BE MADE, AND NO DEPOSITS CAN BE ACCEPTED, OR RESERVATIONS, BINDING OR NON-BINDING, CAN BE MADE UNTIL AN OFFERING PLAN IS FILED WITH THE NEW YORK STATE DEPARTMENT OF LAW. THIS ADVERTISING IS MADE PURSUANT TO COOPERATIVE POLICY STATEMENT NO. 1. ISSUED BY THE NEW YORK STATE OF LAW, ATTORNEY GENERAL’S PLAN ID: CD170202. SPONSOR: RESIDE NEW YORK, 381 SOUTH 5TH STREET, UNIT#1 BROOKLYN, NY 11211</w:t>
      </w:r>
      <w:r w:rsidR="000E3C96">
        <w:rPr>
          <w:sz w:val="14"/>
        </w:rPr>
        <w:t>.</w:t>
      </w:r>
    </w:p>
    <w:p w14:paraId="0BF92812" w14:textId="30D76C9F" w:rsidR="006251DF" w:rsidRDefault="00CD6CDC" w:rsidP="006C2BA3">
      <w:pPr>
        <w:pStyle w:val="BodyText"/>
        <w:rPr>
          <w:sz w:val="13"/>
        </w:rPr>
      </w:pPr>
      <w:r>
        <w:rPr>
          <w:noProof/>
        </w:rPr>
        <mc:AlternateContent>
          <mc:Choice Requires="wps">
            <w:drawing>
              <wp:anchor distT="0" distB="0" distL="0" distR="0" simplePos="0" relativeHeight="1048" behindDoc="0" locked="0" layoutInCell="1" allowOverlap="1" wp14:anchorId="388F7F36" wp14:editId="43040C31">
                <wp:simplePos x="0" y="0"/>
                <wp:positionH relativeFrom="page">
                  <wp:posOffset>408940</wp:posOffset>
                </wp:positionH>
                <wp:positionV relativeFrom="paragraph">
                  <wp:posOffset>61595</wp:posOffset>
                </wp:positionV>
                <wp:extent cx="6958965" cy="0"/>
                <wp:effectExtent l="8890" t="8890" r="13970" b="10160"/>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89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F8D11" id="Line 10"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pt,4.85pt" to="580.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" strokeweight=".48pt">
                <w10:wrap type="topAndBottom" anchorx="page"/>
              </v:line>
            </w:pict>
          </mc:Fallback>
        </mc:AlternateContent>
      </w:r>
    </w:p>
    <w:p w14:paraId="1BF4467C" w14:textId="77B19225" w:rsidR="00CD6CDC" w:rsidRPr="00CD6CDC" w:rsidRDefault="00CD6CDC" w:rsidP="006C2BA3">
      <w:pPr>
        <w:tabs>
          <w:tab w:val="left" w:pos="1800"/>
        </w:tabs>
        <w:ind w:left="1700" w:right="260" w:hanging="1430"/>
        <w:rPr>
          <w:sz w:val="16"/>
        </w:rPr>
      </w:pPr>
      <w:proofErr w:type="spellStart"/>
      <w:r w:rsidRPr="00CD6CDC">
        <w:rPr>
          <w:sz w:val="16"/>
        </w:rPr>
        <w:t>Español</w:t>
      </w:r>
      <w:proofErr w:type="spellEnd"/>
      <w:r w:rsidRPr="00CD6CDC">
        <w:rPr>
          <w:sz w:val="16"/>
        </w:rPr>
        <w:tab/>
        <w:t xml:space="preserve">Para </w:t>
      </w:r>
      <w:proofErr w:type="spellStart"/>
      <w:r w:rsidRPr="00CD6CDC">
        <w:rPr>
          <w:sz w:val="16"/>
        </w:rPr>
        <w:t>solicitar</w:t>
      </w:r>
      <w:proofErr w:type="spellEnd"/>
      <w:r w:rsidRPr="00CD6CDC">
        <w:rPr>
          <w:sz w:val="16"/>
        </w:rPr>
        <w:t xml:space="preserve"> por </w:t>
      </w:r>
      <w:proofErr w:type="spellStart"/>
      <w:r w:rsidRPr="00CD6CDC">
        <w:rPr>
          <w:sz w:val="16"/>
        </w:rPr>
        <w:t>correo</w:t>
      </w:r>
      <w:proofErr w:type="spellEnd"/>
      <w:r w:rsidRPr="00CD6CDC">
        <w:rPr>
          <w:sz w:val="16"/>
        </w:rPr>
        <w:t xml:space="preserve"> una </w:t>
      </w:r>
      <w:proofErr w:type="spellStart"/>
      <w:r w:rsidRPr="00CD6CDC">
        <w:rPr>
          <w:sz w:val="16"/>
        </w:rPr>
        <w:t>solicitud</w:t>
      </w:r>
      <w:proofErr w:type="spellEnd"/>
      <w:r w:rsidRPr="00CD6CDC">
        <w:rPr>
          <w:sz w:val="16"/>
        </w:rPr>
        <w:t xml:space="preserve"> de </w:t>
      </w:r>
      <w:proofErr w:type="spellStart"/>
      <w:r w:rsidRPr="00CD6CDC">
        <w:rPr>
          <w:sz w:val="16"/>
        </w:rPr>
        <w:t>este</w:t>
      </w:r>
      <w:proofErr w:type="spellEnd"/>
      <w:r w:rsidRPr="00CD6CDC">
        <w:rPr>
          <w:sz w:val="16"/>
        </w:rPr>
        <w:t xml:space="preserve"> </w:t>
      </w:r>
      <w:proofErr w:type="spellStart"/>
      <w:r w:rsidRPr="00CD6CDC">
        <w:rPr>
          <w:sz w:val="16"/>
        </w:rPr>
        <w:t>anuncio</w:t>
      </w:r>
      <w:proofErr w:type="spellEnd"/>
      <w:r w:rsidRPr="00CD6CDC">
        <w:rPr>
          <w:sz w:val="16"/>
        </w:rPr>
        <w:t xml:space="preserve"> </w:t>
      </w:r>
      <w:proofErr w:type="spellStart"/>
      <w:r w:rsidRPr="00CD6CDC">
        <w:rPr>
          <w:sz w:val="16"/>
        </w:rPr>
        <w:t>en</w:t>
      </w:r>
      <w:proofErr w:type="spellEnd"/>
      <w:r w:rsidRPr="00CD6CDC">
        <w:rPr>
          <w:sz w:val="16"/>
        </w:rPr>
        <w:t xml:space="preserve"> “ESPAÑOL”, </w:t>
      </w:r>
      <w:proofErr w:type="spellStart"/>
      <w:r w:rsidRPr="00CD6CDC">
        <w:rPr>
          <w:sz w:val="16"/>
        </w:rPr>
        <w:t>envíe</w:t>
      </w:r>
      <w:proofErr w:type="spellEnd"/>
      <w:r w:rsidRPr="00CD6CDC">
        <w:rPr>
          <w:sz w:val="16"/>
        </w:rPr>
        <w:t xml:space="preserve"> un </w:t>
      </w:r>
      <w:proofErr w:type="spellStart"/>
      <w:r w:rsidRPr="00CD6CDC">
        <w:rPr>
          <w:sz w:val="16"/>
        </w:rPr>
        <w:t>sobre</w:t>
      </w:r>
      <w:proofErr w:type="spellEnd"/>
      <w:r w:rsidRPr="00CD6CDC">
        <w:rPr>
          <w:sz w:val="16"/>
        </w:rPr>
        <w:t xml:space="preserve"> con </w:t>
      </w:r>
      <w:proofErr w:type="spellStart"/>
      <w:r w:rsidRPr="00CD6CDC">
        <w:rPr>
          <w:sz w:val="16"/>
        </w:rPr>
        <w:t>su</w:t>
      </w:r>
      <w:proofErr w:type="spellEnd"/>
      <w:r w:rsidRPr="00CD6CDC">
        <w:rPr>
          <w:sz w:val="16"/>
        </w:rPr>
        <w:t xml:space="preserve"> </w:t>
      </w:r>
      <w:proofErr w:type="spellStart"/>
      <w:r w:rsidRPr="00CD6CDC">
        <w:rPr>
          <w:sz w:val="16"/>
        </w:rPr>
        <w:t>nombre</w:t>
      </w:r>
      <w:proofErr w:type="spellEnd"/>
      <w:r w:rsidRPr="00CD6CDC">
        <w:rPr>
          <w:sz w:val="16"/>
        </w:rPr>
        <w:t xml:space="preserve"> y </w:t>
      </w:r>
      <w:proofErr w:type="spellStart"/>
      <w:r w:rsidRPr="00CD6CDC">
        <w:rPr>
          <w:sz w:val="16"/>
        </w:rPr>
        <w:t>dirección</w:t>
      </w:r>
      <w:proofErr w:type="spellEnd"/>
      <w:r w:rsidRPr="00CD6CDC">
        <w:rPr>
          <w:sz w:val="16"/>
        </w:rPr>
        <w:t xml:space="preserve"> </w:t>
      </w:r>
      <w:proofErr w:type="spellStart"/>
      <w:r w:rsidRPr="00CD6CDC">
        <w:rPr>
          <w:sz w:val="16"/>
        </w:rPr>
        <w:t>como</w:t>
      </w:r>
      <w:proofErr w:type="spellEnd"/>
      <w:r w:rsidRPr="00CD6CDC">
        <w:rPr>
          <w:sz w:val="16"/>
        </w:rPr>
        <w:t xml:space="preserve"> </w:t>
      </w:r>
      <w:proofErr w:type="spellStart"/>
      <w:r w:rsidRPr="00CD6CDC">
        <w:rPr>
          <w:sz w:val="16"/>
        </w:rPr>
        <w:t>destinatario</w:t>
      </w:r>
      <w:proofErr w:type="spellEnd"/>
      <w:r w:rsidRPr="00CD6CDC">
        <w:rPr>
          <w:sz w:val="16"/>
        </w:rPr>
        <w:t xml:space="preserve"> a la </w:t>
      </w:r>
      <w:proofErr w:type="spellStart"/>
      <w:r w:rsidRPr="00CD6CDC">
        <w:rPr>
          <w:sz w:val="16"/>
        </w:rPr>
        <w:t>siguiente</w:t>
      </w:r>
      <w:proofErr w:type="spellEnd"/>
      <w:r w:rsidRPr="00CD6CDC">
        <w:rPr>
          <w:sz w:val="16"/>
        </w:rPr>
        <w:t xml:space="preserve"> </w:t>
      </w:r>
      <w:proofErr w:type="spellStart"/>
      <w:r w:rsidRPr="00CD6CDC">
        <w:rPr>
          <w:sz w:val="16"/>
        </w:rPr>
        <w:t>dirección</w:t>
      </w:r>
      <w:proofErr w:type="spellEnd"/>
      <w:r w:rsidRPr="00CD6CDC">
        <w:rPr>
          <w:sz w:val="16"/>
        </w:rPr>
        <w:t xml:space="preserve">: </w:t>
      </w:r>
      <w:r w:rsidR="0026711A">
        <w:rPr>
          <w:sz w:val="16"/>
        </w:rPr>
        <w:t xml:space="preserve">151 Somers Street Condos, C/O Reside New York, 349 </w:t>
      </w:r>
      <w:proofErr w:type="spellStart"/>
      <w:r w:rsidR="0026711A">
        <w:rPr>
          <w:sz w:val="16"/>
        </w:rPr>
        <w:t>Keap</w:t>
      </w:r>
      <w:proofErr w:type="spellEnd"/>
      <w:r w:rsidR="0026711A">
        <w:rPr>
          <w:sz w:val="16"/>
        </w:rPr>
        <w:t xml:space="preserve"> Street, Brooklyn, NY </w:t>
      </w:r>
      <w:r w:rsidR="00631AD7">
        <w:rPr>
          <w:sz w:val="16"/>
        </w:rPr>
        <w:t>11211.</w:t>
      </w:r>
      <w:r w:rsidRPr="00CD6CDC">
        <w:rPr>
          <w:sz w:val="16"/>
        </w:rPr>
        <w:t xml:space="preserve"> </w:t>
      </w:r>
      <w:proofErr w:type="spellStart"/>
      <w:r w:rsidRPr="00CD6CDC">
        <w:rPr>
          <w:sz w:val="16"/>
        </w:rPr>
        <w:t>En</w:t>
      </w:r>
      <w:proofErr w:type="spellEnd"/>
      <w:r w:rsidRPr="00CD6CDC">
        <w:rPr>
          <w:sz w:val="16"/>
        </w:rPr>
        <w:t xml:space="preserve"> la </w:t>
      </w:r>
      <w:proofErr w:type="spellStart"/>
      <w:r w:rsidRPr="00CD6CDC">
        <w:rPr>
          <w:sz w:val="16"/>
        </w:rPr>
        <w:t>parte</w:t>
      </w:r>
      <w:proofErr w:type="spellEnd"/>
      <w:r w:rsidRPr="00CD6CDC">
        <w:rPr>
          <w:sz w:val="16"/>
        </w:rPr>
        <w:t xml:space="preserve"> posterior del </w:t>
      </w:r>
      <w:proofErr w:type="spellStart"/>
      <w:r w:rsidRPr="00CD6CDC">
        <w:rPr>
          <w:sz w:val="16"/>
        </w:rPr>
        <w:t>sobre</w:t>
      </w:r>
      <w:proofErr w:type="spellEnd"/>
      <w:r w:rsidRPr="00CD6CDC">
        <w:rPr>
          <w:sz w:val="16"/>
        </w:rPr>
        <w:t xml:space="preserve">, </w:t>
      </w:r>
      <w:proofErr w:type="spellStart"/>
      <w:r w:rsidRPr="00CD6CDC">
        <w:rPr>
          <w:sz w:val="16"/>
        </w:rPr>
        <w:t>escriba</w:t>
      </w:r>
      <w:proofErr w:type="spellEnd"/>
      <w:r w:rsidRPr="00CD6CDC">
        <w:rPr>
          <w:sz w:val="16"/>
        </w:rPr>
        <w:t xml:space="preserve"> </w:t>
      </w:r>
      <w:proofErr w:type="spellStart"/>
      <w:r w:rsidRPr="00CD6CDC">
        <w:rPr>
          <w:sz w:val="16"/>
        </w:rPr>
        <w:t>en</w:t>
      </w:r>
      <w:proofErr w:type="spellEnd"/>
      <w:r w:rsidRPr="00CD6CDC">
        <w:rPr>
          <w:sz w:val="16"/>
        </w:rPr>
        <w:t xml:space="preserve"> </w:t>
      </w:r>
      <w:proofErr w:type="spellStart"/>
      <w:r w:rsidRPr="00CD6CDC">
        <w:rPr>
          <w:sz w:val="16"/>
        </w:rPr>
        <w:t>inglés</w:t>
      </w:r>
      <w:proofErr w:type="spellEnd"/>
      <w:r w:rsidRPr="00CD6CDC">
        <w:rPr>
          <w:sz w:val="16"/>
        </w:rPr>
        <w:t xml:space="preserve"> la palabra “SPANISH”. Para </w:t>
      </w:r>
      <w:proofErr w:type="spellStart"/>
      <w:r w:rsidRPr="00CD6CDC">
        <w:rPr>
          <w:sz w:val="16"/>
        </w:rPr>
        <w:t>descargar</w:t>
      </w:r>
      <w:proofErr w:type="spellEnd"/>
      <w:r w:rsidRPr="00CD6CDC">
        <w:rPr>
          <w:sz w:val="16"/>
        </w:rPr>
        <w:t xml:space="preserve"> una </w:t>
      </w:r>
      <w:proofErr w:type="spellStart"/>
      <w:r w:rsidRPr="00CD6CDC">
        <w:rPr>
          <w:sz w:val="16"/>
        </w:rPr>
        <w:t>solicitud</w:t>
      </w:r>
      <w:proofErr w:type="spellEnd"/>
      <w:r w:rsidRPr="00CD6CDC">
        <w:rPr>
          <w:sz w:val="16"/>
        </w:rPr>
        <w:t xml:space="preserve"> </w:t>
      </w:r>
      <w:proofErr w:type="spellStart"/>
      <w:r w:rsidRPr="00CD6CDC">
        <w:rPr>
          <w:sz w:val="16"/>
        </w:rPr>
        <w:t>en</w:t>
      </w:r>
      <w:proofErr w:type="spellEnd"/>
      <w:r w:rsidRPr="00CD6CDC">
        <w:rPr>
          <w:sz w:val="16"/>
        </w:rPr>
        <w:t xml:space="preserve"> </w:t>
      </w:r>
      <w:proofErr w:type="spellStart"/>
      <w:r w:rsidRPr="00CD6CDC">
        <w:rPr>
          <w:sz w:val="16"/>
        </w:rPr>
        <w:t>línea</w:t>
      </w:r>
      <w:proofErr w:type="spellEnd"/>
      <w:r w:rsidRPr="00CD6CDC">
        <w:rPr>
          <w:sz w:val="16"/>
        </w:rPr>
        <w:t xml:space="preserve"> </w:t>
      </w:r>
      <w:proofErr w:type="spellStart"/>
      <w:r w:rsidRPr="00CD6CDC">
        <w:rPr>
          <w:sz w:val="16"/>
        </w:rPr>
        <w:t>haga</w:t>
      </w:r>
      <w:proofErr w:type="spellEnd"/>
      <w:r w:rsidRPr="00CD6CDC">
        <w:rPr>
          <w:sz w:val="16"/>
        </w:rPr>
        <w:t xml:space="preserve"> </w:t>
      </w:r>
      <w:proofErr w:type="spellStart"/>
      <w:r w:rsidRPr="00CD6CDC">
        <w:rPr>
          <w:sz w:val="16"/>
        </w:rPr>
        <w:t>clic</w:t>
      </w:r>
      <w:proofErr w:type="spellEnd"/>
      <w:r w:rsidRPr="00CD6CDC">
        <w:rPr>
          <w:sz w:val="16"/>
        </w:rPr>
        <w:t xml:space="preserve"> </w:t>
      </w:r>
      <w:proofErr w:type="spellStart"/>
      <w:r w:rsidRPr="00CD6CDC">
        <w:rPr>
          <w:sz w:val="16"/>
        </w:rPr>
        <w:t>aquí</w:t>
      </w:r>
      <w:proofErr w:type="spellEnd"/>
      <w:r w:rsidRPr="00CD6CDC">
        <w:rPr>
          <w:sz w:val="16"/>
        </w:rPr>
        <w:t>: [</w:t>
      </w:r>
      <w:r w:rsidR="00631AD7">
        <w:rPr>
          <w:sz w:val="16"/>
        </w:rPr>
        <w:t>https://housingconnect.nyc.gov/PublicWeb/search-lotteries</w:t>
      </w:r>
      <w:r w:rsidRPr="00CD6CDC">
        <w:rPr>
          <w:sz w:val="16"/>
        </w:rPr>
        <w:t xml:space="preserve">]. Las solicitudes </w:t>
      </w:r>
      <w:proofErr w:type="spellStart"/>
      <w:r w:rsidRPr="00CD6CDC">
        <w:rPr>
          <w:sz w:val="16"/>
        </w:rPr>
        <w:t>deben</w:t>
      </w:r>
      <w:proofErr w:type="spellEnd"/>
      <w:r w:rsidRPr="00CD6CDC">
        <w:rPr>
          <w:sz w:val="16"/>
        </w:rPr>
        <w:t xml:space="preserve"> </w:t>
      </w:r>
      <w:proofErr w:type="spellStart"/>
      <w:r w:rsidRPr="00CD6CDC">
        <w:rPr>
          <w:sz w:val="16"/>
        </w:rPr>
        <w:t>tener</w:t>
      </w:r>
      <w:proofErr w:type="spellEnd"/>
      <w:r w:rsidRPr="00CD6CDC">
        <w:rPr>
          <w:sz w:val="16"/>
        </w:rPr>
        <w:t xml:space="preserve"> el </w:t>
      </w:r>
      <w:proofErr w:type="spellStart"/>
      <w:r w:rsidRPr="00CD6CDC">
        <w:rPr>
          <w:sz w:val="16"/>
        </w:rPr>
        <w:t>sello</w:t>
      </w:r>
      <w:proofErr w:type="spellEnd"/>
      <w:r w:rsidRPr="00CD6CDC">
        <w:rPr>
          <w:sz w:val="16"/>
        </w:rPr>
        <w:t xml:space="preserve"> postal con </w:t>
      </w:r>
      <w:proofErr w:type="spellStart"/>
      <w:r w:rsidRPr="00CD6CDC">
        <w:rPr>
          <w:sz w:val="16"/>
        </w:rPr>
        <w:t>fecha</w:t>
      </w:r>
      <w:proofErr w:type="spellEnd"/>
      <w:r w:rsidRPr="00CD6CDC">
        <w:rPr>
          <w:sz w:val="16"/>
        </w:rPr>
        <w:t xml:space="preserve"> del </w:t>
      </w:r>
      <w:r w:rsidR="00631AD7">
        <w:rPr>
          <w:sz w:val="17"/>
          <w:szCs w:val="17"/>
        </w:rPr>
        <w:t>3</w:t>
      </w:r>
      <w:r w:rsidR="00631AD7" w:rsidRPr="003560BD">
        <w:rPr>
          <w:sz w:val="17"/>
          <w:szCs w:val="17"/>
        </w:rPr>
        <w:t xml:space="preserve"> de mayo 20</w:t>
      </w:r>
      <w:r w:rsidR="00631AD7">
        <w:rPr>
          <w:sz w:val="17"/>
          <w:szCs w:val="17"/>
        </w:rPr>
        <w:t xml:space="preserve">21 </w:t>
      </w:r>
      <w:r w:rsidRPr="00CD6CDC">
        <w:rPr>
          <w:sz w:val="16"/>
        </w:rPr>
        <w:t>o anterior.</w:t>
      </w:r>
      <w:r w:rsidR="00631AD7">
        <w:rPr>
          <w:sz w:val="16"/>
        </w:rPr>
        <w:t xml:space="preserve"> </w:t>
      </w:r>
    </w:p>
    <w:p w14:paraId="222ABBE0" w14:textId="5B56A44C" w:rsidR="00CD6CDC" w:rsidRPr="00CD6CDC" w:rsidRDefault="00CD6CDC" w:rsidP="006C2BA3">
      <w:pPr>
        <w:tabs>
          <w:tab w:val="left" w:pos="1699"/>
        </w:tabs>
        <w:ind w:left="1700" w:right="260" w:hanging="1430"/>
        <w:rPr>
          <w:sz w:val="16"/>
        </w:rPr>
      </w:pPr>
      <w:proofErr w:type="spellStart"/>
      <w:r w:rsidRPr="00CD6CDC">
        <w:rPr>
          <w:rFonts w:ascii="Microsoft JhengHei" w:eastAsia="Microsoft JhengHei" w:hAnsi="Microsoft JhengHei" w:cs="Microsoft JhengHei" w:hint="eastAsia"/>
          <w:sz w:val="16"/>
        </w:rPr>
        <w:t>简体中文</w:t>
      </w:r>
      <w:bookmarkStart w:id="8" w:name="_Hlk65153887"/>
      <w:proofErr w:type="spellEnd"/>
      <w:r w:rsidRPr="00CD6CDC">
        <w:rPr>
          <w:sz w:val="16"/>
        </w:rPr>
        <w:tab/>
      </w:r>
      <w:bookmarkEnd w:id="8"/>
      <w:proofErr w:type="spellStart"/>
      <w:r w:rsidR="00631AD7" w:rsidRPr="00CD6CDC">
        <w:rPr>
          <w:rFonts w:ascii="MS Gothic" w:eastAsia="MS Gothic" w:hAnsi="MS Gothic" w:cs="MS Gothic" w:hint="eastAsia"/>
          <w:sz w:val="16"/>
        </w:rPr>
        <w:t>如需通</w:t>
      </w:r>
      <w:r w:rsidR="00631AD7" w:rsidRPr="00CD6CDC">
        <w:rPr>
          <w:rFonts w:ascii="Microsoft JhengHei" w:eastAsia="Microsoft JhengHei" w:hAnsi="Microsoft JhengHei" w:cs="Microsoft JhengHei" w:hint="eastAsia"/>
          <w:sz w:val="16"/>
        </w:rPr>
        <w:t>过邮件获取该广告申请表的</w:t>
      </w:r>
      <w:proofErr w:type="spellEnd"/>
      <w:r w:rsidR="00631AD7" w:rsidRPr="00CD6CDC">
        <w:rPr>
          <w:sz w:val="16"/>
        </w:rPr>
        <w:t xml:space="preserve"> “</w:t>
      </w:r>
      <w:proofErr w:type="gramStart"/>
      <w:r w:rsidRPr="00CD6CDC">
        <w:rPr>
          <w:rFonts w:ascii="Microsoft JhengHei" w:eastAsia="Microsoft JhengHei" w:hAnsi="Microsoft JhengHei" w:cs="Microsoft JhengHei" w:hint="eastAsia"/>
          <w:sz w:val="16"/>
        </w:rPr>
        <w:t>简体中文</w:t>
      </w:r>
      <w:r w:rsidRPr="00CD6CDC">
        <w:rPr>
          <w:sz w:val="16"/>
        </w:rPr>
        <w:t>”</w:t>
      </w:r>
      <w:r w:rsidRPr="00CD6CDC">
        <w:rPr>
          <w:rFonts w:ascii="MS Gothic" w:eastAsia="MS Gothic" w:hAnsi="MS Gothic" w:cs="MS Gothic" w:hint="eastAsia"/>
          <w:sz w:val="16"/>
        </w:rPr>
        <w:t>版本</w:t>
      </w:r>
      <w:proofErr w:type="gramEnd"/>
      <w:r w:rsidRPr="00CD6CDC">
        <w:rPr>
          <w:rFonts w:ascii="MS Gothic" w:eastAsia="MS Gothic" w:hAnsi="MS Gothic" w:cs="MS Gothic" w:hint="eastAsia"/>
          <w:sz w:val="16"/>
        </w:rPr>
        <w:t>，</w:t>
      </w:r>
      <w:r w:rsidRPr="00CD6CDC">
        <w:rPr>
          <w:rFonts w:ascii="Microsoft JhengHei" w:eastAsia="Microsoft JhengHei" w:hAnsi="Microsoft JhengHei" w:cs="Microsoft JhengHei" w:hint="eastAsia"/>
          <w:sz w:val="16"/>
        </w:rPr>
        <w:t>请将盖章的回邮信封邮寄至：</w:t>
      </w:r>
      <w:r w:rsidR="0026711A" w:rsidRPr="0026711A">
        <w:rPr>
          <w:sz w:val="16"/>
        </w:rPr>
        <w:t xml:space="preserve">151 Somers Street Condos, C/O Reside New York, 349 </w:t>
      </w:r>
      <w:proofErr w:type="spellStart"/>
      <w:r w:rsidR="0026711A" w:rsidRPr="0026711A">
        <w:rPr>
          <w:sz w:val="16"/>
        </w:rPr>
        <w:t>Keap</w:t>
      </w:r>
      <w:proofErr w:type="spellEnd"/>
      <w:r w:rsidR="0026711A" w:rsidRPr="0026711A">
        <w:rPr>
          <w:sz w:val="16"/>
        </w:rPr>
        <w:t xml:space="preserve"> Street, Brooklyn, NY 11211.</w:t>
      </w:r>
      <w:r w:rsidRPr="00CD6CDC">
        <w:rPr>
          <w:rFonts w:ascii="MS Gothic" w:eastAsia="MS Gothic" w:hAnsi="MS Gothic" w:cs="MS Gothic" w:hint="eastAsia"/>
          <w:sz w:val="16"/>
        </w:rPr>
        <w:t>。</w:t>
      </w:r>
      <w:r w:rsidRPr="00CD6CDC">
        <w:rPr>
          <w:rFonts w:ascii="Microsoft JhengHei" w:eastAsia="Microsoft JhengHei" w:hAnsi="Microsoft JhengHei" w:cs="Microsoft JhengHei" w:hint="eastAsia"/>
          <w:sz w:val="16"/>
        </w:rPr>
        <w:t>请在信封的背面用英文写下</w:t>
      </w:r>
      <w:r w:rsidRPr="00CD6CDC">
        <w:rPr>
          <w:sz w:val="16"/>
        </w:rPr>
        <w:t>“CHINESE”</w:t>
      </w:r>
      <w:r w:rsidRPr="00CD6CDC">
        <w:rPr>
          <w:rFonts w:ascii="MS Gothic" w:eastAsia="MS Gothic" w:hAnsi="MS Gothic" w:cs="MS Gothic" w:hint="eastAsia"/>
          <w:sz w:val="16"/>
        </w:rPr>
        <w:t>。在</w:t>
      </w:r>
      <w:r w:rsidRPr="00CD6CDC">
        <w:rPr>
          <w:rFonts w:ascii="Microsoft JhengHei" w:eastAsia="Microsoft JhengHei" w:hAnsi="Microsoft JhengHei" w:cs="Microsoft JhengHei" w:hint="eastAsia"/>
          <w:sz w:val="16"/>
        </w:rPr>
        <w:t>线下载申请表：</w:t>
      </w:r>
      <w:r w:rsidRPr="00CD6CDC">
        <w:rPr>
          <w:sz w:val="16"/>
        </w:rPr>
        <w:t>[</w:t>
      </w:r>
      <w:r w:rsidR="00631AD7">
        <w:rPr>
          <w:sz w:val="16"/>
        </w:rPr>
        <w:t>https://housingconnect.nyc.gov/PublicWeb/search-lotteries</w:t>
      </w:r>
      <w:r w:rsidRPr="00CD6CDC">
        <w:rPr>
          <w:sz w:val="16"/>
        </w:rPr>
        <w:t>]</w:t>
      </w:r>
      <w:r w:rsidRPr="00CD6CDC">
        <w:rPr>
          <w:rFonts w:ascii="MS Gothic" w:eastAsia="MS Gothic" w:hAnsi="MS Gothic" w:cs="MS Gothic" w:hint="eastAsia"/>
          <w:sz w:val="16"/>
        </w:rPr>
        <w:t>。</w:t>
      </w:r>
      <w:r w:rsidRPr="00CD6CDC">
        <w:rPr>
          <w:rFonts w:ascii="Microsoft JhengHei" w:eastAsia="Microsoft JhengHei" w:hAnsi="Microsoft JhengHei" w:cs="Microsoft JhengHei" w:hint="eastAsia"/>
          <w:sz w:val="16"/>
        </w:rPr>
        <w:t>请保证申请表的邮戳日期在</w:t>
      </w:r>
      <w:r w:rsidRPr="00CD6CDC">
        <w:rPr>
          <w:sz w:val="16"/>
        </w:rPr>
        <w:t xml:space="preserve"> </w:t>
      </w:r>
      <w:r w:rsidR="00631AD7" w:rsidRPr="003560BD">
        <w:rPr>
          <w:rFonts w:ascii="SimSun" w:eastAsia="SimSun" w:hAnsi="SimSun"/>
          <w:sz w:val="18"/>
          <w:szCs w:val="18"/>
        </w:rPr>
        <w:t>20</w:t>
      </w:r>
      <w:r w:rsidR="00631AD7">
        <w:rPr>
          <w:rFonts w:ascii="SimSun" w:eastAsia="SimSun" w:hAnsi="SimSun"/>
          <w:sz w:val="18"/>
          <w:szCs w:val="18"/>
        </w:rPr>
        <w:t>21</w:t>
      </w:r>
      <w:r w:rsidR="00631AD7" w:rsidRPr="003560BD">
        <w:rPr>
          <w:rFonts w:ascii="SimSun" w:eastAsia="SimSun" w:hAnsi="SimSun"/>
          <w:sz w:val="18"/>
          <w:szCs w:val="18"/>
        </w:rPr>
        <w:t>年5月</w:t>
      </w:r>
      <w:r w:rsidR="00631AD7">
        <w:rPr>
          <w:rFonts w:ascii="SimSun" w:eastAsia="SimSun" w:hAnsi="SimSun"/>
          <w:sz w:val="18"/>
          <w:szCs w:val="18"/>
        </w:rPr>
        <w:t>3</w:t>
      </w:r>
      <w:r w:rsidR="00631AD7" w:rsidRPr="003560BD">
        <w:rPr>
          <w:rFonts w:ascii="SimSun" w:eastAsia="SimSun" w:hAnsi="SimSun"/>
          <w:sz w:val="18"/>
          <w:szCs w:val="18"/>
        </w:rPr>
        <w:t>日</w:t>
      </w:r>
      <w:r w:rsidRPr="00CD6CDC">
        <w:rPr>
          <w:rFonts w:ascii="MS Gothic" w:eastAsia="MS Gothic" w:hAnsi="MS Gothic" w:cs="MS Gothic" w:hint="eastAsia"/>
          <w:sz w:val="16"/>
        </w:rPr>
        <w:t>之前。</w:t>
      </w:r>
    </w:p>
    <w:p w14:paraId="5C7641DC" w14:textId="54DDEACE" w:rsidR="00CD6CDC" w:rsidRPr="00CD6CDC" w:rsidRDefault="00CD6CDC" w:rsidP="006C2BA3">
      <w:pPr>
        <w:tabs>
          <w:tab w:val="left" w:pos="1699"/>
        </w:tabs>
        <w:ind w:left="1700" w:right="260" w:hanging="1430"/>
        <w:rPr>
          <w:sz w:val="16"/>
        </w:rPr>
      </w:pPr>
      <w:proofErr w:type="spellStart"/>
      <w:r w:rsidRPr="00CD6CDC">
        <w:rPr>
          <w:sz w:val="16"/>
        </w:rPr>
        <w:t>Русский</w:t>
      </w:r>
      <w:proofErr w:type="spellEnd"/>
      <w:r w:rsidRPr="00CD6CDC">
        <w:rPr>
          <w:sz w:val="16"/>
        </w:rPr>
        <w:tab/>
      </w:r>
      <w:proofErr w:type="spellStart"/>
      <w:r w:rsidRPr="00CD6CDC">
        <w:rPr>
          <w:sz w:val="16"/>
        </w:rPr>
        <w:t>Чтобы</w:t>
      </w:r>
      <w:proofErr w:type="spellEnd"/>
      <w:r w:rsidRPr="00CD6CDC">
        <w:rPr>
          <w:sz w:val="16"/>
        </w:rPr>
        <w:t xml:space="preserve"> </w:t>
      </w:r>
      <w:proofErr w:type="spellStart"/>
      <w:r w:rsidRPr="00CD6CDC">
        <w:rPr>
          <w:sz w:val="16"/>
        </w:rPr>
        <w:t>запросить</w:t>
      </w:r>
      <w:proofErr w:type="spellEnd"/>
      <w:r w:rsidRPr="00CD6CDC">
        <w:rPr>
          <w:sz w:val="16"/>
        </w:rPr>
        <w:t xml:space="preserve"> </w:t>
      </w:r>
      <w:proofErr w:type="spellStart"/>
      <w:r w:rsidRPr="00CD6CDC">
        <w:rPr>
          <w:sz w:val="16"/>
        </w:rPr>
        <w:t>заявление</w:t>
      </w:r>
      <w:proofErr w:type="spellEnd"/>
      <w:r w:rsidRPr="00CD6CDC">
        <w:rPr>
          <w:sz w:val="16"/>
        </w:rPr>
        <w:t xml:space="preserve"> </w:t>
      </w:r>
      <w:proofErr w:type="spellStart"/>
      <w:r w:rsidRPr="00CD6CDC">
        <w:rPr>
          <w:sz w:val="16"/>
        </w:rPr>
        <w:t>по</w:t>
      </w:r>
      <w:proofErr w:type="spellEnd"/>
      <w:r w:rsidRPr="00CD6CDC">
        <w:rPr>
          <w:sz w:val="16"/>
        </w:rPr>
        <w:t xml:space="preserve"> </w:t>
      </w:r>
      <w:proofErr w:type="spellStart"/>
      <w:r w:rsidRPr="00CD6CDC">
        <w:rPr>
          <w:sz w:val="16"/>
        </w:rPr>
        <w:t>данному</w:t>
      </w:r>
      <w:proofErr w:type="spellEnd"/>
      <w:r w:rsidRPr="00CD6CDC">
        <w:rPr>
          <w:sz w:val="16"/>
        </w:rPr>
        <w:t xml:space="preserve"> </w:t>
      </w:r>
      <w:proofErr w:type="spellStart"/>
      <w:r w:rsidRPr="00CD6CDC">
        <w:rPr>
          <w:sz w:val="16"/>
        </w:rPr>
        <w:t>объявлению</w:t>
      </w:r>
      <w:proofErr w:type="spellEnd"/>
      <w:r w:rsidRPr="00CD6CDC">
        <w:rPr>
          <w:sz w:val="16"/>
        </w:rPr>
        <w:t xml:space="preserve"> </w:t>
      </w:r>
      <w:proofErr w:type="spellStart"/>
      <w:r w:rsidRPr="00CD6CDC">
        <w:rPr>
          <w:sz w:val="16"/>
        </w:rPr>
        <w:t>на</w:t>
      </w:r>
      <w:proofErr w:type="spellEnd"/>
      <w:r w:rsidRPr="00CD6CDC">
        <w:rPr>
          <w:sz w:val="16"/>
        </w:rPr>
        <w:t xml:space="preserve"> РУССКОМ </w:t>
      </w:r>
      <w:proofErr w:type="spellStart"/>
      <w:r w:rsidRPr="00CD6CDC">
        <w:rPr>
          <w:sz w:val="16"/>
        </w:rPr>
        <w:t>языке</w:t>
      </w:r>
      <w:proofErr w:type="spellEnd"/>
      <w:r w:rsidRPr="00CD6CDC">
        <w:rPr>
          <w:sz w:val="16"/>
        </w:rPr>
        <w:t xml:space="preserve"> </w:t>
      </w:r>
      <w:proofErr w:type="spellStart"/>
      <w:r w:rsidRPr="00CD6CDC">
        <w:rPr>
          <w:sz w:val="16"/>
        </w:rPr>
        <w:t>по</w:t>
      </w:r>
      <w:proofErr w:type="spellEnd"/>
      <w:r w:rsidRPr="00CD6CDC">
        <w:rPr>
          <w:sz w:val="16"/>
        </w:rPr>
        <w:t xml:space="preserve"> </w:t>
      </w:r>
      <w:proofErr w:type="spellStart"/>
      <w:r w:rsidRPr="00CD6CDC">
        <w:rPr>
          <w:sz w:val="16"/>
        </w:rPr>
        <w:t>почте</w:t>
      </w:r>
      <w:proofErr w:type="spellEnd"/>
      <w:r w:rsidRPr="00CD6CDC">
        <w:rPr>
          <w:sz w:val="16"/>
        </w:rPr>
        <w:t xml:space="preserve">, </w:t>
      </w:r>
      <w:proofErr w:type="spellStart"/>
      <w:r w:rsidRPr="00CD6CDC">
        <w:rPr>
          <w:sz w:val="16"/>
        </w:rPr>
        <w:t>отправьте</w:t>
      </w:r>
      <w:proofErr w:type="spellEnd"/>
      <w:r w:rsidRPr="00CD6CDC">
        <w:rPr>
          <w:sz w:val="16"/>
        </w:rPr>
        <w:t xml:space="preserve"> </w:t>
      </w:r>
      <w:proofErr w:type="spellStart"/>
      <w:r w:rsidRPr="00CD6CDC">
        <w:rPr>
          <w:sz w:val="16"/>
        </w:rPr>
        <w:t>вложенный</w:t>
      </w:r>
      <w:proofErr w:type="spellEnd"/>
      <w:r w:rsidRPr="00CD6CDC">
        <w:rPr>
          <w:sz w:val="16"/>
        </w:rPr>
        <w:t xml:space="preserve"> в </w:t>
      </w:r>
      <w:proofErr w:type="spellStart"/>
      <w:r w:rsidRPr="00CD6CDC">
        <w:rPr>
          <w:sz w:val="16"/>
        </w:rPr>
        <w:t>письмо</w:t>
      </w:r>
      <w:proofErr w:type="spellEnd"/>
      <w:r w:rsidRPr="00CD6CDC">
        <w:rPr>
          <w:sz w:val="16"/>
        </w:rPr>
        <w:t xml:space="preserve"> </w:t>
      </w:r>
      <w:proofErr w:type="spellStart"/>
      <w:r w:rsidRPr="00CD6CDC">
        <w:rPr>
          <w:sz w:val="16"/>
        </w:rPr>
        <w:t>конверт</w:t>
      </w:r>
      <w:proofErr w:type="spellEnd"/>
      <w:r w:rsidRPr="00CD6CDC">
        <w:rPr>
          <w:sz w:val="16"/>
        </w:rPr>
        <w:t xml:space="preserve"> с </w:t>
      </w:r>
      <w:proofErr w:type="spellStart"/>
      <w:r w:rsidRPr="00CD6CDC">
        <w:rPr>
          <w:sz w:val="16"/>
        </w:rPr>
        <w:t>обратным</w:t>
      </w:r>
      <w:proofErr w:type="spellEnd"/>
      <w:r w:rsidRPr="00CD6CDC">
        <w:rPr>
          <w:sz w:val="16"/>
        </w:rPr>
        <w:t xml:space="preserve"> </w:t>
      </w:r>
      <w:proofErr w:type="spellStart"/>
      <w:r w:rsidRPr="00CD6CDC">
        <w:rPr>
          <w:sz w:val="16"/>
        </w:rPr>
        <w:t>адресом</w:t>
      </w:r>
      <w:proofErr w:type="spellEnd"/>
      <w:r w:rsidRPr="00CD6CDC">
        <w:rPr>
          <w:sz w:val="16"/>
        </w:rPr>
        <w:t xml:space="preserve"> </w:t>
      </w:r>
      <w:proofErr w:type="spellStart"/>
      <w:r w:rsidRPr="00CD6CDC">
        <w:rPr>
          <w:sz w:val="16"/>
        </w:rPr>
        <w:t>отправителя</w:t>
      </w:r>
      <w:proofErr w:type="spellEnd"/>
      <w:r w:rsidRPr="00CD6CDC">
        <w:rPr>
          <w:sz w:val="16"/>
        </w:rPr>
        <w:t xml:space="preserve"> и </w:t>
      </w:r>
      <w:proofErr w:type="spellStart"/>
      <w:r w:rsidRPr="00CD6CDC">
        <w:rPr>
          <w:sz w:val="16"/>
        </w:rPr>
        <w:t>маркой</w:t>
      </w:r>
      <w:proofErr w:type="spellEnd"/>
      <w:r w:rsidRPr="00CD6CDC">
        <w:rPr>
          <w:sz w:val="16"/>
        </w:rPr>
        <w:t xml:space="preserve"> </w:t>
      </w:r>
      <w:proofErr w:type="spellStart"/>
      <w:r w:rsidRPr="00CD6CDC">
        <w:rPr>
          <w:sz w:val="16"/>
        </w:rPr>
        <w:t>по</w:t>
      </w:r>
      <w:proofErr w:type="spellEnd"/>
      <w:r w:rsidRPr="00CD6CDC">
        <w:rPr>
          <w:sz w:val="16"/>
        </w:rPr>
        <w:t xml:space="preserve"> </w:t>
      </w:r>
      <w:proofErr w:type="spellStart"/>
      <w:r w:rsidRPr="00CD6CDC">
        <w:rPr>
          <w:sz w:val="16"/>
        </w:rPr>
        <w:t>адресу</w:t>
      </w:r>
      <w:proofErr w:type="spellEnd"/>
      <w:r w:rsidRPr="00CD6CDC">
        <w:rPr>
          <w:sz w:val="16"/>
        </w:rPr>
        <w:t xml:space="preserve"> </w:t>
      </w:r>
      <w:r w:rsidR="0026711A">
        <w:rPr>
          <w:sz w:val="16"/>
        </w:rPr>
        <w:t xml:space="preserve">151 Somers Street Condos, C/O Reside New York, 349 </w:t>
      </w:r>
      <w:proofErr w:type="spellStart"/>
      <w:r w:rsidR="0026711A">
        <w:rPr>
          <w:sz w:val="16"/>
        </w:rPr>
        <w:t>Keap</w:t>
      </w:r>
      <w:proofErr w:type="spellEnd"/>
      <w:r w:rsidR="0026711A">
        <w:rPr>
          <w:sz w:val="16"/>
        </w:rPr>
        <w:t xml:space="preserve"> Street, Brooklyn, NY 11211.</w:t>
      </w:r>
      <w:r w:rsidRPr="00CD6CDC">
        <w:rPr>
          <w:sz w:val="16"/>
        </w:rPr>
        <w:t xml:space="preserve">На </w:t>
      </w:r>
      <w:proofErr w:type="spellStart"/>
      <w:r w:rsidRPr="00CD6CDC">
        <w:rPr>
          <w:sz w:val="16"/>
        </w:rPr>
        <w:t>оборотной</w:t>
      </w:r>
      <w:proofErr w:type="spellEnd"/>
      <w:r w:rsidRPr="00CD6CDC">
        <w:rPr>
          <w:sz w:val="16"/>
        </w:rPr>
        <w:t xml:space="preserve"> </w:t>
      </w:r>
      <w:proofErr w:type="spellStart"/>
      <w:r w:rsidRPr="00CD6CDC">
        <w:rPr>
          <w:sz w:val="16"/>
        </w:rPr>
        <w:t>стороне</w:t>
      </w:r>
      <w:proofErr w:type="spellEnd"/>
      <w:r w:rsidRPr="00CD6CDC">
        <w:rPr>
          <w:sz w:val="16"/>
        </w:rPr>
        <w:t xml:space="preserve"> </w:t>
      </w:r>
      <w:proofErr w:type="spellStart"/>
      <w:r w:rsidRPr="00CD6CDC">
        <w:rPr>
          <w:sz w:val="16"/>
        </w:rPr>
        <w:t>конверта</w:t>
      </w:r>
      <w:proofErr w:type="spellEnd"/>
      <w:r w:rsidRPr="00CD6CDC">
        <w:rPr>
          <w:sz w:val="16"/>
        </w:rPr>
        <w:t xml:space="preserve"> </w:t>
      </w:r>
      <w:proofErr w:type="spellStart"/>
      <w:r w:rsidRPr="00CD6CDC">
        <w:rPr>
          <w:sz w:val="16"/>
        </w:rPr>
        <w:t>на</w:t>
      </w:r>
      <w:r w:rsidRPr="00CD6CDC">
        <w:rPr>
          <w:rFonts w:hint="eastAsia"/>
          <w:sz w:val="16"/>
        </w:rPr>
        <w:t>пишите</w:t>
      </w:r>
      <w:proofErr w:type="spellEnd"/>
      <w:r w:rsidRPr="00CD6CDC">
        <w:rPr>
          <w:sz w:val="16"/>
        </w:rPr>
        <w:t xml:space="preserve"> </w:t>
      </w:r>
      <w:proofErr w:type="spellStart"/>
      <w:r w:rsidRPr="00CD6CDC">
        <w:rPr>
          <w:sz w:val="16"/>
        </w:rPr>
        <w:t>латиницей</w:t>
      </w:r>
      <w:proofErr w:type="spellEnd"/>
      <w:r w:rsidRPr="00CD6CDC">
        <w:rPr>
          <w:sz w:val="16"/>
        </w:rPr>
        <w:t xml:space="preserve"> </w:t>
      </w:r>
      <w:proofErr w:type="spellStart"/>
      <w:r w:rsidRPr="00CD6CDC">
        <w:rPr>
          <w:sz w:val="16"/>
        </w:rPr>
        <w:t>слово</w:t>
      </w:r>
      <w:proofErr w:type="spellEnd"/>
      <w:r w:rsidRPr="00CD6CDC">
        <w:rPr>
          <w:sz w:val="16"/>
        </w:rPr>
        <w:t xml:space="preserve"> «RUSSIAN». </w:t>
      </w:r>
      <w:proofErr w:type="spellStart"/>
      <w:r w:rsidRPr="00CD6CDC">
        <w:rPr>
          <w:sz w:val="16"/>
        </w:rPr>
        <w:t>Скачать</w:t>
      </w:r>
      <w:proofErr w:type="spellEnd"/>
      <w:r w:rsidRPr="00CD6CDC">
        <w:rPr>
          <w:sz w:val="16"/>
        </w:rPr>
        <w:t xml:space="preserve"> </w:t>
      </w:r>
      <w:proofErr w:type="spellStart"/>
      <w:r w:rsidRPr="00CD6CDC">
        <w:rPr>
          <w:sz w:val="16"/>
        </w:rPr>
        <w:t>заявление</w:t>
      </w:r>
      <w:proofErr w:type="spellEnd"/>
      <w:r w:rsidRPr="00CD6CDC">
        <w:rPr>
          <w:sz w:val="16"/>
        </w:rPr>
        <w:t xml:space="preserve"> </w:t>
      </w:r>
      <w:proofErr w:type="spellStart"/>
      <w:r w:rsidRPr="00CD6CDC">
        <w:rPr>
          <w:sz w:val="16"/>
        </w:rPr>
        <w:t>можно</w:t>
      </w:r>
      <w:proofErr w:type="spellEnd"/>
      <w:r w:rsidRPr="00CD6CDC">
        <w:rPr>
          <w:sz w:val="16"/>
        </w:rPr>
        <w:t xml:space="preserve"> </w:t>
      </w:r>
      <w:proofErr w:type="spellStart"/>
      <w:r w:rsidRPr="00CD6CDC">
        <w:rPr>
          <w:sz w:val="16"/>
        </w:rPr>
        <w:t>через</w:t>
      </w:r>
      <w:proofErr w:type="spellEnd"/>
      <w:r w:rsidRPr="00CD6CDC">
        <w:rPr>
          <w:sz w:val="16"/>
        </w:rPr>
        <w:t xml:space="preserve"> </w:t>
      </w:r>
      <w:proofErr w:type="spellStart"/>
      <w:r w:rsidRPr="00CD6CDC">
        <w:rPr>
          <w:sz w:val="16"/>
        </w:rPr>
        <w:t>Интернет</w:t>
      </w:r>
      <w:proofErr w:type="spellEnd"/>
      <w:r w:rsidRPr="00CD6CDC">
        <w:rPr>
          <w:sz w:val="16"/>
        </w:rPr>
        <w:t>: [</w:t>
      </w:r>
      <w:r w:rsidR="00631AD7">
        <w:rPr>
          <w:sz w:val="16"/>
        </w:rPr>
        <w:t>https://housingconnect.nyc.gov/PublicWeb/search-lotteries</w:t>
      </w:r>
      <w:r w:rsidRPr="00CD6CDC">
        <w:rPr>
          <w:sz w:val="16"/>
        </w:rPr>
        <w:t xml:space="preserve">]. </w:t>
      </w:r>
      <w:proofErr w:type="spellStart"/>
      <w:r w:rsidRPr="00CD6CDC">
        <w:rPr>
          <w:sz w:val="16"/>
        </w:rPr>
        <w:t>Штемпель</w:t>
      </w:r>
      <w:proofErr w:type="spellEnd"/>
      <w:r w:rsidRPr="00CD6CDC">
        <w:rPr>
          <w:sz w:val="16"/>
        </w:rPr>
        <w:t xml:space="preserve"> </w:t>
      </w:r>
      <w:proofErr w:type="spellStart"/>
      <w:r w:rsidRPr="00CD6CDC">
        <w:rPr>
          <w:sz w:val="16"/>
        </w:rPr>
        <w:t>на</w:t>
      </w:r>
      <w:proofErr w:type="spellEnd"/>
      <w:r w:rsidRPr="00CD6CDC">
        <w:rPr>
          <w:sz w:val="16"/>
        </w:rPr>
        <w:t xml:space="preserve"> </w:t>
      </w:r>
      <w:proofErr w:type="spellStart"/>
      <w:r w:rsidRPr="00CD6CDC">
        <w:rPr>
          <w:sz w:val="16"/>
        </w:rPr>
        <w:t>заявлении</w:t>
      </w:r>
      <w:proofErr w:type="spellEnd"/>
      <w:r w:rsidRPr="00CD6CDC">
        <w:rPr>
          <w:sz w:val="16"/>
        </w:rPr>
        <w:t xml:space="preserve"> </w:t>
      </w:r>
      <w:proofErr w:type="spellStart"/>
      <w:r w:rsidRPr="00CD6CDC">
        <w:rPr>
          <w:sz w:val="16"/>
        </w:rPr>
        <w:t>должен</w:t>
      </w:r>
      <w:proofErr w:type="spellEnd"/>
      <w:r w:rsidRPr="00CD6CDC">
        <w:rPr>
          <w:sz w:val="16"/>
        </w:rPr>
        <w:t xml:space="preserve"> </w:t>
      </w:r>
      <w:proofErr w:type="spellStart"/>
      <w:r w:rsidRPr="00CD6CDC">
        <w:rPr>
          <w:sz w:val="16"/>
        </w:rPr>
        <w:t>быть</w:t>
      </w:r>
      <w:proofErr w:type="spellEnd"/>
      <w:r w:rsidRPr="00CD6CDC">
        <w:rPr>
          <w:sz w:val="16"/>
        </w:rPr>
        <w:t xml:space="preserve"> </w:t>
      </w:r>
      <w:proofErr w:type="spellStart"/>
      <w:r w:rsidRPr="00CD6CDC">
        <w:rPr>
          <w:sz w:val="16"/>
        </w:rPr>
        <w:t>поставлен</w:t>
      </w:r>
      <w:proofErr w:type="spellEnd"/>
      <w:r w:rsidRPr="00CD6CDC">
        <w:rPr>
          <w:sz w:val="16"/>
        </w:rPr>
        <w:t xml:space="preserve"> </w:t>
      </w:r>
      <w:proofErr w:type="spellStart"/>
      <w:r w:rsidRPr="00CD6CDC">
        <w:rPr>
          <w:sz w:val="16"/>
        </w:rPr>
        <w:t>до</w:t>
      </w:r>
      <w:proofErr w:type="spellEnd"/>
      <w:r w:rsidRPr="00CD6CDC">
        <w:rPr>
          <w:sz w:val="16"/>
        </w:rPr>
        <w:t xml:space="preserve"> </w:t>
      </w:r>
      <w:r w:rsidR="00631AD7">
        <w:rPr>
          <w:sz w:val="16"/>
        </w:rPr>
        <w:t>3</w:t>
      </w:r>
      <w:r w:rsidR="00631AD7" w:rsidRPr="003560BD">
        <w:rPr>
          <w:sz w:val="17"/>
          <w:szCs w:val="17"/>
        </w:rPr>
        <w:t xml:space="preserve"> </w:t>
      </w:r>
      <w:proofErr w:type="spellStart"/>
      <w:r w:rsidR="00631AD7" w:rsidRPr="003560BD">
        <w:rPr>
          <w:sz w:val="17"/>
          <w:szCs w:val="17"/>
        </w:rPr>
        <w:t>май</w:t>
      </w:r>
      <w:proofErr w:type="spellEnd"/>
      <w:r w:rsidR="00631AD7" w:rsidRPr="003560BD">
        <w:rPr>
          <w:sz w:val="17"/>
          <w:szCs w:val="17"/>
        </w:rPr>
        <w:t xml:space="preserve"> 20</w:t>
      </w:r>
      <w:r w:rsidR="00631AD7">
        <w:rPr>
          <w:sz w:val="17"/>
          <w:szCs w:val="17"/>
        </w:rPr>
        <w:t>21</w:t>
      </w:r>
      <w:r w:rsidRPr="00CD6CDC">
        <w:rPr>
          <w:sz w:val="16"/>
        </w:rPr>
        <w:t>.</w:t>
      </w:r>
      <w:r w:rsidR="00631AD7" w:rsidRPr="00631AD7">
        <w:t xml:space="preserve"> </w:t>
      </w:r>
    </w:p>
    <w:p w14:paraId="32008E98" w14:textId="37A3F6BC" w:rsidR="00CD6CDC" w:rsidRPr="00CD6CDC" w:rsidRDefault="00CD6CDC" w:rsidP="006C2BA3">
      <w:pPr>
        <w:tabs>
          <w:tab w:val="left" w:pos="1699"/>
        </w:tabs>
        <w:ind w:left="1700" w:right="260" w:hanging="1430"/>
        <w:rPr>
          <w:sz w:val="16"/>
        </w:rPr>
      </w:pPr>
      <w:proofErr w:type="spellStart"/>
      <w:r w:rsidRPr="00CD6CDC">
        <w:rPr>
          <w:rFonts w:ascii="Malgun Gothic" w:eastAsia="Malgun Gothic" w:hAnsi="Malgun Gothic" w:cs="Malgun Gothic" w:hint="eastAsia"/>
          <w:sz w:val="16"/>
        </w:rPr>
        <w:t>한국어</w:t>
      </w:r>
      <w:proofErr w:type="spellEnd"/>
      <w:r w:rsidRPr="00CD6CDC">
        <w:rPr>
          <w:sz w:val="16"/>
        </w:rPr>
        <w:tab/>
      </w:r>
      <w:proofErr w:type="spellStart"/>
      <w:r w:rsidRPr="00CD6CDC">
        <w:rPr>
          <w:rFonts w:ascii="Malgun Gothic" w:eastAsia="Malgun Gothic" w:hAnsi="Malgun Gothic" w:cs="Malgun Gothic" w:hint="eastAsia"/>
          <w:sz w:val="16"/>
        </w:rPr>
        <w:t>우편을</w:t>
      </w:r>
      <w:proofErr w:type="spellEnd"/>
      <w:r w:rsidRPr="00CD6CDC">
        <w:rPr>
          <w:sz w:val="16"/>
        </w:rPr>
        <w:t xml:space="preserve"> </w:t>
      </w:r>
      <w:proofErr w:type="spellStart"/>
      <w:r w:rsidRPr="00CD6CDC">
        <w:rPr>
          <w:rFonts w:ascii="Malgun Gothic" w:eastAsia="Malgun Gothic" w:hAnsi="Malgun Gothic" w:cs="Malgun Gothic" w:hint="eastAsia"/>
          <w:sz w:val="16"/>
        </w:rPr>
        <w:t>통해</w:t>
      </w:r>
      <w:proofErr w:type="spellEnd"/>
      <w:r w:rsidRPr="00CD6CDC">
        <w:rPr>
          <w:sz w:val="16"/>
        </w:rPr>
        <w:t xml:space="preserve"> </w:t>
      </w:r>
      <w:r w:rsidRPr="00CD6CDC">
        <w:rPr>
          <w:rFonts w:ascii="Malgun Gothic" w:eastAsia="Malgun Gothic" w:hAnsi="Malgun Gothic" w:cs="Malgun Gothic" w:hint="eastAsia"/>
          <w:sz w:val="16"/>
        </w:rPr>
        <w:t>이</w:t>
      </w:r>
      <w:r w:rsidRPr="00CD6CDC">
        <w:rPr>
          <w:sz w:val="16"/>
        </w:rPr>
        <w:t xml:space="preserve"> </w:t>
      </w:r>
      <w:proofErr w:type="spellStart"/>
      <w:r w:rsidRPr="00CD6CDC">
        <w:rPr>
          <w:rFonts w:ascii="Malgun Gothic" w:eastAsia="Malgun Gothic" w:hAnsi="Malgun Gothic" w:cs="Malgun Gothic" w:hint="eastAsia"/>
          <w:sz w:val="16"/>
        </w:rPr>
        <w:t>홍보문</w:t>
      </w:r>
      <w:proofErr w:type="spellEnd"/>
      <w:r w:rsidRPr="00CD6CDC">
        <w:rPr>
          <w:sz w:val="16"/>
        </w:rPr>
        <w:t xml:space="preserve"> </w:t>
      </w:r>
      <w:proofErr w:type="spellStart"/>
      <w:r w:rsidRPr="00CD6CDC">
        <w:rPr>
          <w:rFonts w:ascii="Malgun Gothic" w:eastAsia="Malgun Gothic" w:hAnsi="Malgun Gothic" w:cs="Malgun Gothic" w:hint="eastAsia"/>
          <w:sz w:val="16"/>
        </w:rPr>
        <w:t>신청서의</w:t>
      </w:r>
      <w:proofErr w:type="spellEnd"/>
      <w:r w:rsidRPr="00CD6CDC">
        <w:rPr>
          <w:sz w:val="16"/>
        </w:rPr>
        <w:t xml:space="preserve"> “</w:t>
      </w:r>
      <w:proofErr w:type="spellStart"/>
      <w:proofErr w:type="gramStart"/>
      <w:r w:rsidRPr="00CD6CDC">
        <w:rPr>
          <w:rFonts w:ascii="Malgun Gothic" w:eastAsia="Malgun Gothic" w:hAnsi="Malgun Gothic" w:cs="Malgun Gothic" w:hint="eastAsia"/>
          <w:sz w:val="16"/>
        </w:rPr>
        <w:t>한국어</w:t>
      </w:r>
      <w:r w:rsidRPr="00CD6CDC">
        <w:rPr>
          <w:sz w:val="16"/>
        </w:rPr>
        <w:t>”</w:t>
      </w:r>
      <w:r w:rsidRPr="00CD6CDC">
        <w:rPr>
          <w:rFonts w:ascii="Malgun Gothic" w:eastAsia="Malgun Gothic" w:hAnsi="Malgun Gothic" w:cs="Malgun Gothic" w:hint="eastAsia"/>
          <w:sz w:val="16"/>
        </w:rPr>
        <w:t>본을</w:t>
      </w:r>
      <w:proofErr w:type="spellEnd"/>
      <w:proofErr w:type="gramEnd"/>
      <w:r w:rsidRPr="00CD6CDC">
        <w:rPr>
          <w:sz w:val="16"/>
        </w:rPr>
        <w:t xml:space="preserve"> </w:t>
      </w:r>
      <w:proofErr w:type="spellStart"/>
      <w:r w:rsidRPr="00CD6CDC">
        <w:rPr>
          <w:rFonts w:ascii="Malgun Gothic" w:eastAsia="Malgun Gothic" w:hAnsi="Malgun Gothic" w:cs="Malgun Gothic" w:hint="eastAsia"/>
          <w:sz w:val="16"/>
        </w:rPr>
        <w:t>요청하려면</w:t>
      </w:r>
      <w:proofErr w:type="spellEnd"/>
      <w:r w:rsidRPr="00CD6CDC">
        <w:rPr>
          <w:sz w:val="16"/>
        </w:rPr>
        <w:t xml:space="preserve"> </w:t>
      </w:r>
      <w:proofErr w:type="spellStart"/>
      <w:r w:rsidRPr="00CD6CDC">
        <w:rPr>
          <w:rFonts w:ascii="Malgun Gothic" w:eastAsia="Malgun Gothic" w:hAnsi="Malgun Gothic" w:cs="Malgun Gothic" w:hint="eastAsia"/>
          <w:sz w:val="16"/>
        </w:rPr>
        <w:t>우표가</w:t>
      </w:r>
      <w:proofErr w:type="spellEnd"/>
      <w:r w:rsidRPr="00CD6CDC">
        <w:rPr>
          <w:sz w:val="16"/>
        </w:rPr>
        <w:t xml:space="preserve"> </w:t>
      </w:r>
      <w:proofErr w:type="spellStart"/>
      <w:r w:rsidRPr="00CD6CDC">
        <w:rPr>
          <w:rFonts w:ascii="Malgun Gothic" w:eastAsia="Malgun Gothic" w:hAnsi="Malgun Gothic" w:cs="Malgun Gothic" w:hint="eastAsia"/>
          <w:sz w:val="16"/>
        </w:rPr>
        <w:t>붙은</w:t>
      </w:r>
      <w:proofErr w:type="spellEnd"/>
      <w:r w:rsidRPr="00CD6CDC">
        <w:rPr>
          <w:sz w:val="16"/>
        </w:rPr>
        <w:t xml:space="preserve"> </w:t>
      </w:r>
      <w:proofErr w:type="spellStart"/>
      <w:r w:rsidRPr="00CD6CDC">
        <w:rPr>
          <w:rFonts w:ascii="Malgun Gothic" w:eastAsia="Malgun Gothic" w:hAnsi="Malgun Gothic" w:cs="Malgun Gothic" w:hint="eastAsia"/>
          <w:sz w:val="16"/>
        </w:rPr>
        <w:t>자기</w:t>
      </w:r>
      <w:proofErr w:type="spellEnd"/>
      <w:r w:rsidRPr="00CD6CDC">
        <w:rPr>
          <w:sz w:val="16"/>
        </w:rPr>
        <w:t xml:space="preserve"> </w:t>
      </w:r>
      <w:proofErr w:type="spellStart"/>
      <w:r w:rsidRPr="00CD6CDC">
        <w:rPr>
          <w:rFonts w:ascii="Malgun Gothic" w:eastAsia="Malgun Gothic" w:hAnsi="Malgun Gothic" w:cs="Malgun Gothic" w:hint="eastAsia"/>
          <w:sz w:val="16"/>
        </w:rPr>
        <w:t>주소를</w:t>
      </w:r>
      <w:proofErr w:type="spellEnd"/>
      <w:r w:rsidRPr="00CD6CDC">
        <w:rPr>
          <w:sz w:val="16"/>
        </w:rPr>
        <w:t xml:space="preserve"> </w:t>
      </w:r>
      <w:proofErr w:type="spellStart"/>
      <w:r w:rsidRPr="00CD6CDC">
        <w:rPr>
          <w:rFonts w:ascii="Malgun Gothic" w:eastAsia="Malgun Gothic" w:hAnsi="Malgun Gothic" w:cs="Malgun Gothic" w:hint="eastAsia"/>
          <w:sz w:val="16"/>
        </w:rPr>
        <w:t>명기한</w:t>
      </w:r>
      <w:proofErr w:type="spellEnd"/>
      <w:r w:rsidRPr="00CD6CDC">
        <w:rPr>
          <w:sz w:val="16"/>
        </w:rPr>
        <w:t xml:space="preserve"> </w:t>
      </w:r>
      <w:proofErr w:type="spellStart"/>
      <w:r w:rsidRPr="00CD6CDC">
        <w:rPr>
          <w:rFonts w:ascii="Malgun Gothic" w:eastAsia="Malgun Gothic" w:hAnsi="Malgun Gothic" w:cs="Malgun Gothic" w:hint="eastAsia"/>
          <w:sz w:val="16"/>
        </w:rPr>
        <w:t>회신용</w:t>
      </w:r>
      <w:proofErr w:type="spellEnd"/>
      <w:r w:rsidRPr="00CD6CDC">
        <w:rPr>
          <w:sz w:val="16"/>
        </w:rPr>
        <w:t xml:space="preserve"> </w:t>
      </w:r>
      <w:proofErr w:type="spellStart"/>
      <w:r w:rsidRPr="00CD6CDC">
        <w:rPr>
          <w:rFonts w:ascii="Malgun Gothic" w:eastAsia="Malgun Gothic" w:hAnsi="Malgun Gothic" w:cs="Malgun Gothic" w:hint="eastAsia"/>
          <w:sz w:val="16"/>
        </w:rPr>
        <w:t>봉투를</w:t>
      </w:r>
      <w:proofErr w:type="spellEnd"/>
      <w:r w:rsidRPr="00CD6CDC">
        <w:rPr>
          <w:sz w:val="16"/>
        </w:rPr>
        <w:t xml:space="preserve"> </w:t>
      </w:r>
      <w:r w:rsidR="0026711A">
        <w:rPr>
          <w:sz w:val="16"/>
        </w:rPr>
        <w:t xml:space="preserve">151 Somers Street Condos, C/O Reside New York, 349 </w:t>
      </w:r>
      <w:proofErr w:type="spellStart"/>
      <w:r w:rsidR="0026711A">
        <w:rPr>
          <w:sz w:val="16"/>
        </w:rPr>
        <w:t>Keap</w:t>
      </w:r>
      <w:proofErr w:type="spellEnd"/>
      <w:r w:rsidR="0026711A">
        <w:rPr>
          <w:sz w:val="16"/>
        </w:rPr>
        <w:t xml:space="preserve"> Street, Brooklyn, NY 11211.</w:t>
      </w:r>
      <w:r w:rsidRPr="00CD6CDC">
        <w:rPr>
          <w:sz w:val="16"/>
        </w:rPr>
        <w:t xml:space="preserve"> </w:t>
      </w:r>
      <w:r w:rsidRPr="00CD6CDC">
        <w:rPr>
          <w:rFonts w:ascii="Malgun Gothic" w:eastAsia="Malgun Gothic" w:hAnsi="Malgun Gothic" w:cs="Malgun Gothic" w:hint="eastAsia"/>
          <w:sz w:val="16"/>
        </w:rPr>
        <w:t>로</w:t>
      </w:r>
      <w:r w:rsidRPr="00CD6CDC">
        <w:rPr>
          <w:sz w:val="16"/>
        </w:rPr>
        <w:t xml:space="preserve"> </w:t>
      </w:r>
      <w:proofErr w:type="spellStart"/>
      <w:r w:rsidRPr="00CD6CDC">
        <w:rPr>
          <w:rFonts w:ascii="Malgun Gothic" w:eastAsia="Malgun Gothic" w:hAnsi="Malgun Gothic" w:cs="Malgun Gothic" w:hint="eastAsia"/>
          <w:sz w:val="16"/>
        </w:rPr>
        <w:t>보내주십시오</w:t>
      </w:r>
      <w:proofErr w:type="spellEnd"/>
      <w:r w:rsidRPr="00CD6CDC">
        <w:rPr>
          <w:sz w:val="16"/>
        </w:rPr>
        <w:t xml:space="preserve">. </w:t>
      </w:r>
      <w:proofErr w:type="spellStart"/>
      <w:r w:rsidRPr="00CD6CDC">
        <w:rPr>
          <w:rFonts w:ascii="Malgun Gothic" w:eastAsia="Malgun Gothic" w:hAnsi="Malgun Gothic" w:cs="Malgun Gothic" w:hint="eastAsia"/>
          <w:sz w:val="16"/>
        </w:rPr>
        <w:t>봉투</w:t>
      </w:r>
      <w:proofErr w:type="spellEnd"/>
      <w:r w:rsidRPr="00CD6CDC">
        <w:rPr>
          <w:sz w:val="16"/>
        </w:rPr>
        <w:t xml:space="preserve"> </w:t>
      </w:r>
      <w:proofErr w:type="spellStart"/>
      <w:r w:rsidRPr="00CD6CDC">
        <w:rPr>
          <w:rFonts w:ascii="Malgun Gothic" w:eastAsia="Malgun Gothic" w:hAnsi="Malgun Gothic" w:cs="Malgun Gothic" w:hint="eastAsia"/>
          <w:sz w:val="16"/>
        </w:rPr>
        <w:t>뒷면에는</w:t>
      </w:r>
      <w:proofErr w:type="spellEnd"/>
      <w:r w:rsidRPr="00CD6CDC">
        <w:rPr>
          <w:sz w:val="16"/>
        </w:rPr>
        <w:t xml:space="preserve"> </w:t>
      </w:r>
      <w:proofErr w:type="spellStart"/>
      <w:r w:rsidRPr="00CD6CDC">
        <w:rPr>
          <w:rFonts w:ascii="Malgun Gothic" w:eastAsia="Malgun Gothic" w:hAnsi="Malgun Gothic" w:cs="Malgun Gothic" w:hint="eastAsia"/>
          <w:sz w:val="16"/>
        </w:rPr>
        <w:t>영어로</w:t>
      </w:r>
      <w:proofErr w:type="spellEnd"/>
      <w:r w:rsidRPr="00CD6CDC">
        <w:rPr>
          <w:sz w:val="16"/>
        </w:rPr>
        <w:t xml:space="preserve"> "</w:t>
      </w:r>
      <w:proofErr w:type="spellStart"/>
      <w:r w:rsidRPr="00CD6CDC">
        <w:rPr>
          <w:sz w:val="16"/>
        </w:rPr>
        <w:t>KOREAN"</w:t>
      </w:r>
      <w:r w:rsidRPr="00CD6CDC">
        <w:rPr>
          <w:rFonts w:ascii="Malgun Gothic" w:eastAsia="Malgun Gothic" w:hAnsi="Malgun Gothic" w:cs="Malgun Gothic" w:hint="eastAsia"/>
          <w:sz w:val="16"/>
        </w:rPr>
        <w:t>이라고</w:t>
      </w:r>
      <w:proofErr w:type="spellEnd"/>
      <w:r w:rsidRPr="00CD6CDC">
        <w:rPr>
          <w:sz w:val="16"/>
        </w:rPr>
        <w:t xml:space="preserve"> </w:t>
      </w:r>
      <w:proofErr w:type="spellStart"/>
      <w:r w:rsidRPr="00CD6CDC">
        <w:rPr>
          <w:rFonts w:ascii="Malgun Gothic" w:eastAsia="Malgun Gothic" w:hAnsi="Malgun Gothic" w:cs="Malgun Gothic" w:hint="eastAsia"/>
          <w:sz w:val="16"/>
        </w:rPr>
        <w:t>적습니다</w:t>
      </w:r>
      <w:proofErr w:type="spellEnd"/>
      <w:r w:rsidRPr="00CD6CDC">
        <w:rPr>
          <w:sz w:val="16"/>
        </w:rPr>
        <w:t xml:space="preserve">. </w:t>
      </w:r>
      <w:proofErr w:type="spellStart"/>
      <w:r w:rsidRPr="00CD6CDC">
        <w:rPr>
          <w:rFonts w:ascii="Malgun Gothic" w:eastAsia="Malgun Gothic" w:hAnsi="Malgun Gothic" w:cs="Malgun Gothic" w:hint="eastAsia"/>
          <w:sz w:val="16"/>
        </w:rPr>
        <w:t>신청서를</w:t>
      </w:r>
      <w:proofErr w:type="spellEnd"/>
      <w:r w:rsidRPr="00CD6CDC">
        <w:rPr>
          <w:sz w:val="16"/>
        </w:rPr>
        <w:t xml:space="preserve"> </w:t>
      </w:r>
      <w:proofErr w:type="spellStart"/>
      <w:r w:rsidRPr="00CD6CDC">
        <w:rPr>
          <w:rFonts w:ascii="Malgun Gothic" w:eastAsia="Malgun Gothic" w:hAnsi="Malgun Gothic" w:cs="Malgun Gothic" w:hint="eastAsia"/>
          <w:sz w:val="16"/>
        </w:rPr>
        <w:t>온라인으로</w:t>
      </w:r>
      <w:proofErr w:type="spellEnd"/>
      <w:r w:rsidRPr="00CD6CDC">
        <w:rPr>
          <w:sz w:val="16"/>
        </w:rPr>
        <w:t xml:space="preserve"> </w:t>
      </w:r>
      <w:proofErr w:type="spellStart"/>
      <w:r w:rsidRPr="00CD6CDC">
        <w:rPr>
          <w:rFonts w:ascii="Malgun Gothic" w:eastAsia="Malgun Gothic" w:hAnsi="Malgun Gothic" w:cs="Malgun Gothic" w:hint="eastAsia"/>
          <w:sz w:val="16"/>
        </w:rPr>
        <w:t>다운로드하려면</w:t>
      </w:r>
      <w:proofErr w:type="spellEnd"/>
      <w:r w:rsidRPr="00CD6CDC">
        <w:rPr>
          <w:sz w:val="16"/>
        </w:rPr>
        <w:t xml:space="preserve"> [</w:t>
      </w:r>
      <w:r w:rsidR="00631AD7">
        <w:rPr>
          <w:sz w:val="16"/>
        </w:rPr>
        <w:t>https://housingconnect.nyc.gov/PublicWeb/search-lotteries</w:t>
      </w:r>
      <w:r w:rsidR="00631AD7" w:rsidRPr="00CD6CDC">
        <w:rPr>
          <w:sz w:val="16"/>
        </w:rPr>
        <w:t>]</w:t>
      </w:r>
      <w:r w:rsidR="00631AD7" w:rsidRPr="00CD6CDC">
        <w:rPr>
          <w:rFonts w:ascii="Malgun Gothic" w:eastAsia="Malgun Gothic" w:hAnsi="Malgun Gothic" w:cs="Malgun Gothic" w:hint="eastAsia"/>
          <w:sz w:val="16"/>
        </w:rPr>
        <w:t xml:space="preserve"> 로</w:t>
      </w:r>
      <w:r w:rsidRPr="00CD6CDC">
        <w:rPr>
          <w:sz w:val="16"/>
        </w:rPr>
        <w:t xml:space="preserve"> </w:t>
      </w:r>
      <w:proofErr w:type="spellStart"/>
      <w:r w:rsidRPr="00CD6CDC">
        <w:rPr>
          <w:rFonts w:ascii="Malgun Gothic" w:eastAsia="Malgun Gothic" w:hAnsi="Malgun Gothic" w:cs="Malgun Gothic" w:hint="eastAsia"/>
          <w:sz w:val="16"/>
        </w:rPr>
        <w:t>이동하십시오</w:t>
      </w:r>
      <w:proofErr w:type="spellEnd"/>
      <w:r w:rsidRPr="00CD6CDC">
        <w:rPr>
          <w:sz w:val="16"/>
        </w:rPr>
        <w:t xml:space="preserve">. </w:t>
      </w:r>
      <w:proofErr w:type="spellStart"/>
      <w:r w:rsidRPr="00CD6CDC">
        <w:rPr>
          <w:rFonts w:ascii="Malgun Gothic" w:eastAsia="Malgun Gothic" w:hAnsi="Malgun Gothic" w:cs="Malgun Gothic" w:hint="eastAsia"/>
          <w:sz w:val="16"/>
        </w:rPr>
        <w:t>신청서는</w:t>
      </w:r>
      <w:proofErr w:type="spellEnd"/>
      <w:r w:rsidRPr="00CD6CDC">
        <w:rPr>
          <w:sz w:val="16"/>
        </w:rPr>
        <w:t xml:space="preserve"> </w:t>
      </w:r>
      <w:proofErr w:type="spellStart"/>
      <w:r w:rsidRPr="00CD6CDC">
        <w:rPr>
          <w:rFonts w:ascii="Malgun Gothic" w:eastAsia="Malgun Gothic" w:hAnsi="Malgun Gothic" w:cs="Malgun Gothic" w:hint="eastAsia"/>
          <w:sz w:val="16"/>
        </w:rPr>
        <w:t>반드시</w:t>
      </w:r>
      <w:proofErr w:type="spellEnd"/>
      <w:r w:rsidR="00631AD7">
        <w:rPr>
          <w:sz w:val="16"/>
        </w:rPr>
        <w:t xml:space="preserve"> </w:t>
      </w:r>
      <w:r w:rsidR="00631AD7" w:rsidRPr="003560BD">
        <w:rPr>
          <w:rFonts w:ascii="Gulim" w:eastAsia="Gulim" w:hAnsi="Gulim"/>
          <w:sz w:val="17"/>
          <w:szCs w:val="17"/>
        </w:rPr>
        <w:t>20</w:t>
      </w:r>
      <w:r w:rsidR="00631AD7">
        <w:rPr>
          <w:rFonts w:ascii="Gulim" w:eastAsia="Gulim" w:hAnsi="Gulim"/>
          <w:sz w:val="17"/>
          <w:szCs w:val="17"/>
        </w:rPr>
        <w:t>21</w:t>
      </w:r>
      <w:r w:rsidR="00631AD7" w:rsidRPr="003560BD">
        <w:rPr>
          <w:rFonts w:ascii="Gulim" w:eastAsia="Gulim" w:hAnsi="Gulim"/>
          <w:sz w:val="17"/>
          <w:szCs w:val="17"/>
        </w:rPr>
        <w:t>년</w:t>
      </w:r>
      <w:r w:rsidR="00631AD7" w:rsidRPr="003560BD">
        <w:rPr>
          <w:rFonts w:ascii="Gulim" w:eastAsia="Gulim" w:hAnsi="Gulim"/>
          <w:sz w:val="17"/>
          <w:szCs w:val="17"/>
          <w:lang w:eastAsia="ko-KR"/>
        </w:rPr>
        <w:t>5월</w:t>
      </w:r>
      <w:r w:rsidR="00631AD7">
        <w:rPr>
          <w:rFonts w:ascii="Gulim" w:eastAsia="Gulim" w:hAnsi="Gulim"/>
          <w:sz w:val="17"/>
          <w:szCs w:val="17"/>
        </w:rPr>
        <w:t xml:space="preserve">3 </w:t>
      </w:r>
      <w:r w:rsidR="00631AD7" w:rsidRPr="003560BD">
        <w:rPr>
          <w:rFonts w:ascii="Gulim" w:eastAsia="Gulim" w:hAnsi="Gulim"/>
          <w:sz w:val="17"/>
          <w:szCs w:val="17"/>
        </w:rPr>
        <w:t>일</w:t>
      </w:r>
      <w:r w:rsidRPr="00CD6CDC">
        <w:rPr>
          <w:sz w:val="16"/>
        </w:rPr>
        <w:t xml:space="preserve"> </w:t>
      </w:r>
      <w:proofErr w:type="spellStart"/>
      <w:r w:rsidRPr="00CD6CDC">
        <w:rPr>
          <w:rFonts w:ascii="Malgun Gothic" w:eastAsia="Malgun Gothic" w:hAnsi="Malgun Gothic" w:cs="Malgun Gothic" w:hint="eastAsia"/>
          <w:sz w:val="16"/>
        </w:rPr>
        <w:t>전까지</w:t>
      </w:r>
      <w:proofErr w:type="spellEnd"/>
      <w:r w:rsidRPr="00CD6CDC">
        <w:rPr>
          <w:sz w:val="16"/>
        </w:rPr>
        <w:t xml:space="preserve"> </w:t>
      </w:r>
      <w:proofErr w:type="spellStart"/>
      <w:r w:rsidRPr="00CD6CDC">
        <w:rPr>
          <w:rFonts w:ascii="Malgun Gothic" w:eastAsia="Malgun Gothic" w:hAnsi="Malgun Gothic" w:cs="Malgun Gothic" w:hint="eastAsia"/>
          <w:sz w:val="16"/>
        </w:rPr>
        <w:t>소인이</w:t>
      </w:r>
      <w:proofErr w:type="spellEnd"/>
      <w:r w:rsidRPr="00CD6CDC">
        <w:rPr>
          <w:sz w:val="16"/>
        </w:rPr>
        <w:t xml:space="preserve"> </w:t>
      </w:r>
      <w:proofErr w:type="spellStart"/>
      <w:r w:rsidRPr="00CD6CDC">
        <w:rPr>
          <w:rFonts w:ascii="Malgun Gothic" w:eastAsia="Malgun Gothic" w:hAnsi="Malgun Gothic" w:cs="Malgun Gothic" w:hint="eastAsia"/>
          <w:sz w:val="16"/>
        </w:rPr>
        <w:t>찍힌</w:t>
      </w:r>
      <w:proofErr w:type="spellEnd"/>
      <w:r w:rsidRPr="00CD6CDC">
        <w:rPr>
          <w:sz w:val="16"/>
        </w:rPr>
        <w:t xml:space="preserve"> </w:t>
      </w:r>
      <w:proofErr w:type="spellStart"/>
      <w:r w:rsidRPr="00CD6CDC">
        <w:rPr>
          <w:rFonts w:ascii="Malgun Gothic" w:eastAsia="Malgun Gothic" w:hAnsi="Malgun Gothic" w:cs="Malgun Gothic" w:hint="eastAsia"/>
          <w:sz w:val="16"/>
        </w:rPr>
        <w:t>우편으로</w:t>
      </w:r>
      <w:proofErr w:type="spellEnd"/>
      <w:r w:rsidRPr="00CD6CDC">
        <w:rPr>
          <w:sz w:val="16"/>
        </w:rPr>
        <w:t xml:space="preserve"> </w:t>
      </w:r>
      <w:proofErr w:type="spellStart"/>
      <w:r w:rsidRPr="00CD6CDC">
        <w:rPr>
          <w:rFonts w:ascii="Malgun Gothic" w:eastAsia="Malgun Gothic" w:hAnsi="Malgun Gothic" w:cs="Malgun Gothic" w:hint="eastAsia"/>
          <w:sz w:val="16"/>
        </w:rPr>
        <w:t>발송되어야</w:t>
      </w:r>
      <w:proofErr w:type="spellEnd"/>
      <w:r w:rsidRPr="00CD6CDC">
        <w:rPr>
          <w:sz w:val="16"/>
        </w:rPr>
        <w:t xml:space="preserve"> </w:t>
      </w:r>
      <w:proofErr w:type="spellStart"/>
      <w:r w:rsidRPr="00CD6CDC">
        <w:rPr>
          <w:rFonts w:ascii="Malgun Gothic" w:eastAsia="Malgun Gothic" w:hAnsi="Malgun Gothic" w:cs="Malgun Gothic" w:hint="eastAsia"/>
          <w:sz w:val="16"/>
        </w:rPr>
        <w:t>합니다</w:t>
      </w:r>
      <w:proofErr w:type="spellEnd"/>
      <w:r w:rsidRPr="00CD6CDC">
        <w:rPr>
          <w:sz w:val="16"/>
        </w:rPr>
        <w:t>.</w:t>
      </w:r>
      <w:r w:rsidR="00631AD7" w:rsidRPr="00631AD7">
        <w:t xml:space="preserve"> </w:t>
      </w:r>
    </w:p>
    <w:p w14:paraId="5A6B24C6" w14:textId="0CD0F9B7" w:rsidR="00CD6CDC" w:rsidRPr="00CD6CDC" w:rsidRDefault="00CD6CDC" w:rsidP="006C2BA3">
      <w:pPr>
        <w:tabs>
          <w:tab w:val="left" w:pos="1699"/>
        </w:tabs>
        <w:ind w:left="1700" w:right="260" w:hanging="1430"/>
        <w:rPr>
          <w:sz w:val="16"/>
        </w:rPr>
      </w:pPr>
      <w:proofErr w:type="spellStart"/>
      <w:r w:rsidRPr="00CD6CDC">
        <w:rPr>
          <w:sz w:val="16"/>
        </w:rPr>
        <w:t>Kreyòl</w:t>
      </w:r>
      <w:proofErr w:type="spellEnd"/>
      <w:r w:rsidRPr="00CD6CDC">
        <w:rPr>
          <w:sz w:val="16"/>
        </w:rPr>
        <w:t xml:space="preserve"> </w:t>
      </w:r>
      <w:proofErr w:type="spellStart"/>
      <w:r w:rsidRPr="00CD6CDC">
        <w:rPr>
          <w:sz w:val="16"/>
        </w:rPr>
        <w:t>Ayisyien</w:t>
      </w:r>
      <w:proofErr w:type="spellEnd"/>
      <w:r w:rsidRPr="00CD6CDC">
        <w:rPr>
          <w:sz w:val="16"/>
        </w:rPr>
        <w:tab/>
      </w:r>
      <w:proofErr w:type="spellStart"/>
      <w:r w:rsidRPr="00CD6CDC">
        <w:rPr>
          <w:sz w:val="16"/>
        </w:rPr>
        <w:t>Pou</w:t>
      </w:r>
      <w:proofErr w:type="spellEnd"/>
      <w:r w:rsidRPr="00CD6CDC">
        <w:rPr>
          <w:sz w:val="16"/>
        </w:rPr>
        <w:t xml:space="preserve"> </w:t>
      </w:r>
      <w:proofErr w:type="spellStart"/>
      <w:r w:rsidRPr="00CD6CDC">
        <w:rPr>
          <w:sz w:val="16"/>
        </w:rPr>
        <w:t>mande</w:t>
      </w:r>
      <w:proofErr w:type="spellEnd"/>
      <w:r w:rsidRPr="00CD6CDC">
        <w:rPr>
          <w:sz w:val="16"/>
        </w:rPr>
        <w:t xml:space="preserve"> yon </w:t>
      </w:r>
      <w:proofErr w:type="spellStart"/>
      <w:r w:rsidRPr="00CD6CDC">
        <w:rPr>
          <w:sz w:val="16"/>
        </w:rPr>
        <w:t>aplikasyon</w:t>
      </w:r>
      <w:proofErr w:type="spellEnd"/>
      <w:r w:rsidRPr="00CD6CDC">
        <w:rPr>
          <w:sz w:val="16"/>
        </w:rPr>
        <w:t xml:space="preserve"> </w:t>
      </w:r>
      <w:proofErr w:type="spellStart"/>
      <w:r w:rsidRPr="00CD6CDC">
        <w:rPr>
          <w:sz w:val="16"/>
        </w:rPr>
        <w:t>piblisite</w:t>
      </w:r>
      <w:proofErr w:type="spellEnd"/>
      <w:r w:rsidRPr="00CD6CDC">
        <w:rPr>
          <w:sz w:val="16"/>
        </w:rPr>
        <w:t xml:space="preserve"> </w:t>
      </w:r>
      <w:proofErr w:type="spellStart"/>
      <w:r w:rsidRPr="00CD6CDC">
        <w:rPr>
          <w:sz w:val="16"/>
        </w:rPr>
        <w:t>sa</w:t>
      </w:r>
      <w:proofErr w:type="spellEnd"/>
      <w:r w:rsidRPr="00CD6CDC">
        <w:rPr>
          <w:sz w:val="16"/>
        </w:rPr>
        <w:t xml:space="preserve"> a an “KREYÒL AYISYEN” pa </w:t>
      </w:r>
      <w:proofErr w:type="spellStart"/>
      <w:r w:rsidRPr="00CD6CDC">
        <w:rPr>
          <w:sz w:val="16"/>
        </w:rPr>
        <w:t>lapòs</w:t>
      </w:r>
      <w:proofErr w:type="spellEnd"/>
      <w:r w:rsidRPr="00CD6CDC">
        <w:rPr>
          <w:sz w:val="16"/>
        </w:rPr>
        <w:t xml:space="preserve">, </w:t>
      </w:r>
      <w:proofErr w:type="spellStart"/>
      <w:r w:rsidRPr="00CD6CDC">
        <w:rPr>
          <w:sz w:val="16"/>
        </w:rPr>
        <w:t>voye</w:t>
      </w:r>
      <w:proofErr w:type="spellEnd"/>
      <w:r w:rsidRPr="00CD6CDC">
        <w:rPr>
          <w:sz w:val="16"/>
        </w:rPr>
        <w:t xml:space="preserve"> yon </w:t>
      </w:r>
      <w:proofErr w:type="spellStart"/>
      <w:r w:rsidRPr="00CD6CDC">
        <w:rPr>
          <w:sz w:val="16"/>
        </w:rPr>
        <w:t>anvlòp</w:t>
      </w:r>
      <w:proofErr w:type="spellEnd"/>
      <w:r w:rsidRPr="00CD6CDC">
        <w:rPr>
          <w:sz w:val="16"/>
        </w:rPr>
        <w:t xml:space="preserve"> </w:t>
      </w:r>
      <w:proofErr w:type="spellStart"/>
      <w:r w:rsidRPr="00CD6CDC">
        <w:rPr>
          <w:sz w:val="16"/>
        </w:rPr>
        <w:t>ki</w:t>
      </w:r>
      <w:proofErr w:type="spellEnd"/>
      <w:r w:rsidRPr="00CD6CDC">
        <w:rPr>
          <w:sz w:val="16"/>
        </w:rPr>
        <w:t xml:space="preserve"> </w:t>
      </w:r>
      <w:proofErr w:type="spellStart"/>
      <w:r w:rsidRPr="00CD6CDC">
        <w:rPr>
          <w:sz w:val="16"/>
        </w:rPr>
        <w:t>tou</w:t>
      </w:r>
      <w:proofErr w:type="spellEnd"/>
      <w:r w:rsidRPr="00CD6CDC">
        <w:rPr>
          <w:sz w:val="16"/>
        </w:rPr>
        <w:t xml:space="preserve"> gen </w:t>
      </w:r>
      <w:proofErr w:type="spellStart"/>
      <w:r w:rsidRPr="00CD6CDC">
        <w:rPr>
          <w:sz w:val="16"/>
        </w:rPr>
        <w:t>adrès</w:t>
      </w:r>
      <w:proofErr w:type="spellEnd"/>
      <w:r w:rsidRPr="00CD6CDC">
        <w:rPr>
          <w:sz w:val="16"/>
        </w:rPr>
        <w:t xml:space="preserve"> </w:t>
      </w:r>
      <w:proofErr w:type="spellStart"/>
      <w:r w:rsidRPr="00CD6CDC">
        <w:rPr>
          <w:sz w:val="16"/>
        </w:rPr>
        <w:t>ou</w:t>
      </w:r>
      <w:proofErr w:type="spellEnd"/>
      <w:r w:rsidRPr="00CD6CDC">
        <w:rPr>
          <w:sz w:val="16"/>
        </w:rPr>
        <w:t xml:space="preserve"> </w:t>
      </w:r>
      <w:proofErr w:type="spellStart"/>
      <w:r w:rsidRPr="00CD6CDC">
        <w:rPr>
          <w:sz w:val="16"/>
        </w:rPr>
        <w:t>ak</w:t>
      </w:r>
      <w:proofErr w:type="spellEnd"/>
      <w:r w:rsidRPr="00CD6CDC">
        <w:rPr>
          <w:sz w:val="16"/>
        </w:rPr>
        <w:t xml:space="preserve"> </w:t>
      </w:r>
      <w:proofErr w:type="spellStart"/>
      <w:r w:rsidRPr="00CD6CDC">
        <w:rPr>
          <w:sz w:val="16"/>
        </w:rPr>
        <w:t>tenb</w:t>
      </w:r>
      <w:proofErr w:type="spellEnd"/>
      <w:r w:rsidRPr="00CD6CDC">
        <w:rPr>
          <w:sz w:val="16"/>
        </w:rPr>
        <w:t xml:space="preserve"> sou li bay: </w:t>
      </w:r>
      <w:r w:rsidR="0026711A">
        <w:rPr>
          <w:sz w:val="16"/>
        </w:rPr>
        <w:t xml:space="preserve">151 Somers Street Condos, C/O Reside New York, 349 </w:t>
      </w:r>
      <w:proofErr w:type="spellStart"/>
      <w:r w:rsidR="0026711A">
        <w:rPr>
          <w:sz w:val="16"/>
        </w:rPr>
        <w:t>Keap</w:t>
      </w:r>
      <w:proofErr w:type="spellEnd"/>
      <w:r w:rsidR="0026711A">
        <w:rPr>
          <w:sz w:val="16"/>
        </w:rPr>
        <w:t xml:space="preserve"> Street, Brooklyn, NY </w:t>
      </w:r>
      <w:r w:rsidR="00631AD7">
        <w:rPr>
          <w:sz w:val="16"/>
        </w:rPr>
        <w:t>11211.</w:t>
      </w:r>
      <w:r w:rsidRPr="00CD6CDC">
        <w:rPr>
          <w:sz w:val="16"/>
        </w:rPr>
        <w:t xml:space="preserve"> On the back of the envelope, write in English the word “HATIAN CREOLE.”  To download an application online</w:t>
      </w:r>
      <w:proofErr w:type="gramStart"/>
      <w:r w:rsidRPr="00CD6CDC">
        <w:rPr>
          <w:sz w:val="16"/>
        </w:rPr>
        <w:t>:  [</w:t>
      </w:r>
      <w:proofErr w:type="gramEnd"/>
      <w:r w:rsidR="00631AD7">
        <w:rPr>
          <w:sz w:val="16"/>
        </w:rPr>
        <w:t>https://housingconnect.nyc.gov/PublicWeb/search-lotteries</w:t>
      </w:r>
      <w:r w:rsidRPr="00CD6CDC">
        <w:rPr>
          <w:sz w:val="16"/>
        </w:rPr>
        <w:t xml:space="preserve">]. Applications must be postmarked before </w:t>
      </w:r>
      <w:r w:rsidR="007077A1" w:rsidRPr="003560BD">
        <w:rPr>
          <w:sz w:val="18"/>
          <w:szCs w:val="18"/>
        </w:rPr>
        <w:t xml:space="preserve">me </w:t>
      </w:r>
      <w:r w:rsidR="007077A1">
        <w:rPr>
          <w:sz w:val="18"/>
          <w:szCs w:val="18"/>
        </w:rPr>
        <w:t>3</w:t>
      </w:r>
      <w:r w:rsidR="007077A1" w:rsidRPr="003560BD">
        <w:rPr>
          <w:sz w:val="18"/>
          <w:szCs w:val="18"/>
        </w:rPr>
        <w:t>, 20</w:t>
      </w:r>
      <w:r w:rsidR="007077A1">
        <w:rPr>
          <w:sz w:val="18"/>
          <w:szCs w:val="18"/>
        </w:rPr>
        <w:t>21.</w:t>
      </w:r>
    </w:p>
    <w:p w14:paraId="3FBCED54" w14:textId="118EEA0D" w:rsidR="00CD6CDC" w:rsidRPr="00CD6CDC" w:rsidRDefault="00CD6CDC" w:rsidP="006C2BA3">
      <w:pPr>
        <w:tabs>
          <w:tab w:val="left" w:pos="1699"/>
        </w:tabs>
        <w:ind w:left="1700" w:right="260" w:hanging="1430"/>
        <w:rPr>
          <w:sz w:val="16"/>
        </w:rPr>
      </w:pPr>
      <w:proofErr w:type="spellStart"/>
      <w:r w:rsidRPr="00CD6CDC">
        <w:rPr>
          <w:rFonts w:hint="eastAsia"/>
          <w:sz w:val="16"/>
        </w:rPr>
        <w:t>العربية</w:t>
      </w:r>
      <w:proofErr w:type="spellEnd"/>
      <w:r w:rsidRPr="00CD6CDC">
        <w:rPr>
          <w:sz w:val="16"/>
        </w:rPr>
        <w:tab/>
      </w:r>
      <w:proofErr w:type="spellStart"/>
      <w:r w:rsidRPr="00CD6CDC">
        <w:rPr>
          <w:sz w:val="16"/>
        </w:rPr>
        <w:t>لطلب</w:t>
      </w:r>
      <w:proofErr w:type="spellEnd"/>
      <w:r w:rsidRPr="00CD6CDC">
        <w:rPr>
          <w:sz w:val="16"/>
        </w:rPr>
        <w:t xml:space="preserve"> </w:t>
      </w:r>
      <w:proofErr w:type="spellStart"/>
      <w:r w:rsidRPr="00CD6CDC">
        <w:rPr>
          <w:sz w:val="16"/>
        </w:rPr>
        <w:t>عن</w:t>
      </w:r>
      <w:proofErr w:type="spellEnd"/>
      <w:r w:rsidRPr="00CD6CDC">
        <w:rPr>
          <w:sz w:val="16"/>
        </w:rPr>
        <w:t xml:space="preserve"> </w:t>
      </w:r>
      <w:proofErr w:type="spellStart"/>
      <w:r w:rsidRPr="00CD6CDC">
        <w:rPr>
          <w:sz w:val="16"/>
        </w:rPr>
        <w:t>طريق</w:t>
      </w:r>
      <w:proofErr w:type="spellEnd"/>
      <w:r w:rsidRPr="00CD6CDC">
        <w:rPr>
          <w:sz w:val="16"/>
        </w:rPr>
        <w:t xml:space="preserve"> </w:t>
      </w:r>
      <w:proofErr w:type="spellStart"/>
      <w:r w:rsidRPr="00CD6CDC">
        <w:rPr>
          <w:sz w:val="16"/>
        </w:rPr>
        <w:t>البريد</w:t>
      </w:r>
      <w:proofErr w:type="spellEnd"/>
      <w:r w:rsidRPr="00CD6CDC">
        <w:rPr>
          <w:sz w:val="16"/>
        </w:rPr>
        <w:t xml:space="preserve"> </w:t>
      </w:r>
      <w:proofErr w:type="spellStart"/>
      <w:r w:rsidRPr="00CD6CDC">
        <w:rPr>
          <w:sz w:val="16"/>
        </w:rPr>
        <w:t>هذا</w:t>
      </w:r>
      <w:proofErr w:type="spellEnd"/>
      <w:r w:rsidRPr="00CD6CDC">
        <w:rPr>
          <w:sz w:val="16"/>
        </w:rPr>
        <w:t xml:space="preserve"> </w:t>
      </w:r>
      <w:proofErr w:type="spellStart"/>
      <w:r w:rsidRPr="00CD6CDC">
        <w:rPr>
          <w:sz w:val="16"/>
        </w:rPr>
        <w:t>الإعلان</w:t>
      </w:r>
      <w:proofErr w:type="spellEnd"/>
      <w:r w:rsidRPr="00CD6CDC">
        <w:rPr>
          <w:sz w:val="16"/>
        </w:rPr>
        <w:t xml:space="preserve"> </w:t>
      </w:r>
      <w:proofErr w:type="spellStart"/>
      <w:r w:rsidRPr="00CD6CDC">
        <w:rPr>
          <w:sz w:val="16"/>
        </w:rPr>
        <w:t>باللغة</w:t>
      </w:r>
      <w:proofErr w:type="spellEnd"/>
      <w:r w:rsidRPr="00CD6CDC">
        <w:rPr>
          <w:sz w:val="16"/>
        </w:rPr>
        <w:t xml:space="preserve"> </w:t>
      </w:r>
      <w:proofErr w:type="spellStart"/>
      <w:r w:rsidRPr="00CD6CDC">
        <w:rPr>
          <w:sz w:val="16"/>
        </w:rPr>
        <w:t>العربية</w:t>
      </w:r>
      <w:proofErr w:type="spellEnd"/>
      <w:r w:rsidRPr="00CD6CDC">
        <w:rPr>
          <w:sz w:val="16"/>
        </w:rPr>
        <w:t xml:space="preserve"> ، </w:t>
      </w:r>
      <w:proofErr w:type="spellStart"/>
      <w:r w:rsidRPr="00CD6CDC">
        <w:rPr>
          <w:sz w:val="16"/>
        </w:rPr>
        <w:t>أرسل</w:t>
      </w:r>
      <w:proofErr w:type="spellEnd"/>
      <w:r w:rsidRPr="00CD6CDC">
        <w:rPr>
          <w:sz w:val="16"/>
        </w:rPr>
        <w:t xml:space="preserve"> </w:t>
      </w:r>
      <w:proofErr w:type="spellStart"/>
      <w:r w:rsidRPr="00CD6CDC">
        <w:rPr>
          <w:sz w:val="16"/>
        </w:rPr>
        <w:t>مظروفًا</w:t>
      </w:r>
      <w:proofErr w:type="spellEnd"/>
      <w:r w:rsidRPr="00CD6CDC">
        <w:rPr>
          <w:sz w:val="16"/>
        </w:rPr>
        <w:t xml:space="preserve"> </w:t>
      </w:r>
      <w:proofErr w:type="spellStart"/>
      <w:r w:rsidRPr="00CD6CDC">
        <w:rPr>
          <w:sz w:val="16"/>
        </w:rPr>
        <w:t>باسمك</w:t>
      </w:r>
      <w:proofErr w:type="spellEnd"/>
      <w:r w:rsidRPr="00CD6CDC">
        <w:rPr>
          <w:sz w:val="16"/>
        </w:rPr>
        <w:t xml:space="preserve"> </w:t>
      </w:r>
      <w:proofErr w:type="spellStart"/>
      <w:r w:rsidRPr="00CD6CDC">
        <w:rPr>
          <w:sz w:val="16"/>
        </w:rPr>
        <w:t>وعنوانك</w:t>
      </w:r>
      <w:proofErr w:type="spellEnd"/>
      <w:r w:rsidRPr="00CD6CDC">
        <w:rPr>
          <w:sz w:val="16"/>
        </w:rPr>
        <w:t xml:space="preserve"> </w:t>
      </w:r>
      <w:proofErr w:type="spellStart"/>
      <w:r w:rsidRPr="00CD6CDC">
        <w:rPr>
          <w:sz w:val="16"/>
        </w:rPr>
        <w:t>كمتلقي</w:t>
      </w:r>
      <w:proofErr w:type="spellEnd"/>
      <w:r w:rsidRPr="00CD6CDC">
        <w:rPr>
          <w:sz w:val="16"/>
        </w:rPr>
        <w:t xml:space="preserve"> </w:t>
      </w:r>
      <w:proofErr w:type="spellStart"/>
      <w:r w:rsidRPr="00CD6CDC">
        <w:rPr>
          <w:sz w:val="16"/>
        </w:rPr>
        <w:t>على</w:t>
      </w:r>
      <w:proofErr w:type="spellEnd"/>
      <w:r w:rsidRPr="00CD6CDC">
        <w:rPr>
          <w:sz w:val="16"/>
        </w:rPr>
        <w:t xml:space="preserve"> </w:t>
      </w:r>
      <w:proofErr w:type="spellStart"/>
      <w:r w:rsidRPr="00CD6CDC">
        <w:rPr>
          <w:sz w:val="16"/>
        </w:rPr>
        <w:t>العنوان</w:t>
      </w:r>
      <w:proofErr w:type="spellEnd"/>
      <w:r w:rsidRPr="00CD6CDC">
        <w:rPr>
          <w:sz w:val="16"/>
        </w:rPr>
        <w:t xml:space="preserve"> </w:t>
      </w:r>
      <w:proofErr w:type="spellStart"/>
      <w:r w:rsidRPr="00CD6CDC">
        <w:rPr>
          <w:sz w:val="16"/>
        </w:rPr>
        <w:t>التالي</w:t>
      </w:r>
      <w:proofErr w:type="spellEnd"/>
      <w:r w:rsidRPr="00CD6CDC">
        <w:rPr>
          <w:sz w:val="16"/>
        </w:rPr>
        <w:t xml:space="preserve">: </w:t>
      </w:r>
      <w:r w:rsidR="0026711A">
        <w:rPr>
          <w:sz w:val="16"/>
        </w:rPr>
        <w:t xml:space="preserve">151 Somers Street Condos, C/O Reside New York, 349 </w:t>
      </w:r>
      <w:proofErr w:type="spellStart"/>
      <w:r w:rsidR="0026711A">
        <w:rPr>
          <w:sz w:val="16"/>
        </w:rPr>
        <w:t>Keap</w:t>
      </w:r>
      <w:proofErr w:type="spellEnd"/>
      <w:r w:rsidR="0026711A">
        <w:rPr>
          <w:sz w:val="16"/>
        </w:rPr>
        <w:t xml:space="preserve"> Street, Brooklyn, NY </w:t>
      </w:r>
      <w:r w:rsidR="00631AD7">
        <w:rPr>
          <w:sz w:val="16"/>
        </w:rPr>
        <w:t>11211.</w:t>
      </w:r>
      <w:r w:rsidRPr="00CD6CDC">
        <w:rPr>
          <w:sz w:val="16"/>
        </w:rPr>
        <w:t xml:space="preserve"> </w:t>
      </w:r>
      <w:proofErr w:type="spellStart"/>
      <w:r w:rsidRPr="00CD6CDC">
        <w:rPr>
          <w:sz w:val="16"/>
        </w:rPr>
        <w:t>على</w:t>
      </w:r>
      <w:proofErr w:type="spellEnd"/>
      <w:r w:rsidRPr="00CD6CDC">
        <w:rPr>
          <w:sz w:val="16"/>
        </w:rPr>
        <w:t xml:space="preserve"> </w:t>
      </w:r>
      <w:proofErr w:type="spellStart"/>
      <w:r w:rsidRPr="00CD6CDC">
        <w:rPr>
          <w:sz w:val="16"/>
        </w:rPr>
        <w:t>ظهر</w:t>
      </w:r>
      <w:proofErr w:type="spellEnd"/>
      <w:r w:rsidRPr="00CD6CDC">
        <w:rPr>
          <w:sz w:val="16"/>
        </w:rPr>
        <w:t xml:space="preserve"> </w:t>
      </w:r>
      <w:proofErr w:type="spellStart"/>
      <w:r w:rsidRPr="00CD6CDC">
        <w:rPr>
          <w:sz w:val="16"/>
        </w:rPr>
        <w:t>المغلف</w:t>
      </w:r>
      <w:proofErr w:type="spellEnd"/>
      <w:r w:rsidRPr="00CD6CDC">
        <w:rPr>
          <w:sz w:val="16"/>
        </w:rPr>
        <w:t xml:space="preserve"> ، </w:t>
      </w:r>
      <w:proofErr w:type="spellStart"/>
      <w:r w:rsidRPr="00CD6CDC">
        <w:rPr>
          <w:sz w:val="16"/>
        </w:rPr>
        <w:t>اكتب</w:t>
      </w:r>
      <w:proofErr w:type="spellEnd"/>
      <w:r w:rsidRPr="00CD6CDC">
        <w:rPr>
          <w:sz w:val="16"/>
        </w:rPr>
        <w:t xml:space="preserve"> </w:t>
      </w:r>
      <w:proofErr w:type="spellStart"/>
      <w:r w:rsidRPr="00CD6CDC">
        <w:rPr>
          <w:sz w:val="16"/>
        </w:rPr>
        <w:t>كلمة</w:t>
      </w:r>
      <w:proofErr w:type="spellEnd"/>
      <w:r w:rsidRPr="00CD6CDC">
        <w:rPr>
          <w:sz w:val="16"/>
        </w:rPr>
        <w:t xml:space="preserve"> "ARABIC" </w:t>
      </w:r>
      <w:proofErr w:type="spellStart"/>
      <w:r w:rsidRPr="00CD6CDC">
        <w:rPr>
          <w:sz w:val="16"/>
        </w:rPr>
        <w:t>باللغة</w:t>
      </w:r>
      <w:proofErr w:type="spellEnd"/>
      <w:r w:rsidRPr="00CD6CDC">
        <w:rPr>
          <w:sz w:val="16"/>
        </w:rPr>
        <w:t xml:space="preserve"> </w:t>
      </w:r>
      <w:proofErr w:type="spellStart"/>
      <w:r w:rsidRPr="00CD6CDC">
        <w:rPr>
          <w:sz w:val="16"/>
        </w:rPr>
        <w:t>الإنجليزية</w:t>
      </w:r>
      <w:proofErr w:type="spellEnd"/>
      <w:r w:rsidRPr="00CD6CDC">
        <w:rPr>
          <w:sz w:val="16"/>
        </w:rPr>
        <w:t xml:space="preserve">. </w:t>
      </w:r>
      <w:proofErr w:type="spellStart"/>
      <w:r w:rsidRPr="00CD6CDC">
        <w:rPr>
          <w:sz w:val="16"/>
        </w:rPr>
        <w:t>لتنزيل</w:t>
      </w:r>
      <w:proofErr w:type="spellEnd"/>
      <w:r w:rsidRPr="00CD6CDC">
        <w:rPr>
          <w:sz w:val="16"/>
        </w:rPr>
        <w:t xml:space="preserve"> </w:t>
      </w:r>
      <w:proofErr w:type="spellStart"/>
      <w:r w:rsidRPr="00CD6CDC">
        <w:rPr>
          <w:sz w:val="16"/>
        </w:rPr>
        <w:t>تطبيق</w:t>
      </w:r>
      <w:proofErr w:type="spellEnd"/>
      <w:r w:rsidRPr="00CD6CDC">
        <w:rPr>
          <w:sz w:val="16"/>
        </w:rPr>
        <w:t xml:space="preserve"> </w:t>
      </w:r>
      <w:proofErr w:type="spellStart"/>
      <w:r w:rsidRPr="00CD6CDC">
        <w:rPr>
          <w:sz w:val="16"/>
        </w:rPr>
        <w:t>عبر</w:t>
      </w:r>
      <w:proofErr w:type="spellEnd"/>
      <w:r w:rsidRPr="00CD6CDC">
        <w:rPr>
          <w:sz w:val="16"/>
        </w:rPr>
        <w:t xml:space="preserve"> </w:t>
      </w:r>
      <w:proofErr w:type="spellStart"/>
      <w:r w:rsidRPr="00CD6CDC">
        <w:rPr>
          <w:sz w:val="16"/>
        </w:rPr>
        <w:t>الإنترنت</w:t>
      </w:r>
      <w:proofErr w:type="spellEnd"/>
      <w:r w:rsidRPr="00CD6CDC">
        <w:rPr>
          <w:sz w:val="16"/>
        </w:rPr>
        <w:t xml:space="preserve"> ، </w:t>
      </w:r>
      <w:proofErr w:type="spellStart"/>
      <w:r w:rsidRPr="00CD6CDC">
        <w:rPr>
          <w:sz w:val="16"/>
        </w:rPr>
        <w:t>انقر</w:t>
      </w:r>
      <w:proofErr w:type="spellEnd"/>
      <w:r w:rsidRPr="00CD6CDC">
        <w:rPr>
          <w:sz w:val="16"/>
        </w:rPr>
        <w:t xml:space="preserve"> </w:t>
      </w:r>
      <w:proofErr w:type="spellStart"/>
      <w:r w:rsidRPr="00CD6CDC">
        <w:rPr>
          <w:sz w:val="16"/>
        </w:rPr>
        <w:t>هنا</w:t>
      </w:r>
      <w:proofErr w:type="spellEnd"/>
      <w:r w:rsidRPr="00CD6CDC">
        <w:rPr>
          <w:sz w:val="16"/>
        </w:rPr>
        <w:t>: [</w:t>
      </w:r>
      <w:r w:rsidR="00631AD7">
        <w:rPr>
          <w:sz w:val="16"/>
        </w:rPr>
        <w:t>https://housingconnect.nyc.gov/PublicWeb/search-lotteries</w:t>
      </w:r>
      <w:r w:rsidRPr="00CD6CDC">
        <w:rPr>
          <w:sz w:val="16"/>
        </w:rPr>
        <w:t xml:space="preserve">]. </w:t>
      </w:r>
      <w:proofErr w:type="spellStart"/>
      <w:r w:rsidRPr="007077A1">
        <w:rPr>
          <w:sz w:val="16"/>
        </w:rPr>
        <w:t>يجب</w:t>
      </w:r>
      <w:proofErr w:type="spellEnd"/>
      <w:r w:rsidRPr="007077A1">
        <w:rPr>
          <w:sz w:val="16"/>
        </w:rPr>
        <w:t xml:space="preserve"> </w:t>
      </w:r>
      <w:proofErr w:type="spellStart"/>
      <w:r w:rsidRPr="007077A1">
        <w:rPr>
          <w:sz w:val="16"/>
        </w:rPr>
        <w:t>أن</w:t>
      </w:r>
      <w:proofErr w:type="spellEnd"/>
      <w:r w:rsidRPr="007077A1">
        <w:rPr>
          <w:sz w:val="16"/>
        </w:rPr>
        <w:t xml:space="preserve"> </w:t>
      </w:r>
      <w:proofErr w:type="spellStart"/>
      <w:r w:rsidRPr="007077A1">
        <w:rPr>
          <w:sz w:val="16"/>
        </w:rPr>
        <w:t>يكون</w:t>
      </w:r>
      <w:proofErr w:type="spellEnd"/>
      <w:r w:rsidRPr="007077A1">
        <w:rPr>
          <w:sz w:val="16"/>
        </w:rPr>
        <w:t xml:space="preserve"> </w:t>
      </w:r>
      <w:proofErr w:type="spellStart"/>
      <w:r w:rsidRPr="007077A1">
        <w:rPr>
          <w:sz w:val="16"/>
        </w:rPr>
        <w:t>للطلبات</w:t>
      </w:r>
      <w:proofErr w:type="spellEnd"/>
      <w:r w:rsidRPr="007077A1">
        <w:rPr>
          <w:sz w:val="16"/>
        </w:rPr>
        <w:t xml:space="preserve"> </w:t>
      </w:r>
      <w:proofErr w:type="spellStart"/>
      <w:r w:rsidRPr="007077A1">
        <w:rPr>
          <w:sz w:val="16"/>
        </w:rPr>
        <w:t>طابع</w:t>
      </w:r>
      <w:proofErr w:type="spellEnd"/>
      <w:r w:rsidRPr="007077A1">
        <w:rPr>
          <w:sz w:val="16"/>
        </w:rPr>
        <w:t xml:space="preserve"> </w:t>
      </w:r>
      <w:proofErr w:type="spellStart"/>
      <w:r w:rsidRPr="007077A1">
        <w:rPr>
          <w:sz w:val="16"/>
        </w:rPr>
        <w:t>بريدي</w:t>
      </w:r>
      <w:proofErr w:type="spellEnd"/>
      <w:r w:rsidRPr="007077A1">
        <w:rPr>
          <w:sz w:val="16"/>
        </w:rPr>
        <w:t xml:space="preserve"> </w:t>
      </w:r>
      <w:proofErr w:type="spellStart"/>
      <w:proofErr w:type="gramStart"/>
      <w:r w:rsidRPr="007077A1">
        <w:rPr>
          <w:sz w:val="16"/>
        </w:rPr>
        <w:t>مؤر</w:t>
      </w:r>
      <w:proofErr w:type="spellEnd"/>
      <w:r w:rsidR="007077A1" w:rsidRPr="007077A1">
        <w:rPr>
          <w:sz w:val="16"/>
        </w:rPr>
        <w:t xml:space="preserve"> </w:t>
      </w:r>
      <w:r w:rsidR="007077A1" w:rsidRPr="007077A1">
        <w:rPr>
          <w:sz w:val="18"/>
          <w:szCs w:val="18"/>
          <w:rtl/>
        </w:rPr>
        <w:t xml:space="preserve"> </w:t>
      </w:r>
      <w:r w:rsidR="007077A1" w:rsidRPr="003560BD">
        <w:rPr>
          <w:sz w:val="18"/>
          <w:szCs w:val="18"/>
          <w:rtl/>
        </w:rPr>
        <w:t>مايو</w:t>
      </w:r>
      <w:proofErr w:type="gramEnd"/>
      <w:r w:rsidR="007077A1" w:rsidRPr="003560BD">
        <w:rPr>
          <w:sz w:val="18"/>
          <w:szCs w:val="18"/>
          <w:rtl/>
        </w:rPr>
        <w:t>، 20</w:t>
      </w:r>
      <w:r w:rsidR="007077A1">
        <w:rPr>
          <w:rFonts w:hint="cs"/>
          <w:sz w:val="18"/>
          <w:szCs w:val="18"/>
          <w:rtl/>
        </w:rPr>
        <w:t>21</w:t>
      </w:r>
      <w:r w:rsidR="007077A1">
        <w:rPr>
          <w:sz w:val="16"/>
        </w:rPr>
        <w:t>3</w:t>
      </w:r>
      <w:r w:rsidR="00631AD7" w:rsidRPr="00CD6CDC">
        <w:rPr>
          <w:sz w:val="16"/>
        </w:rPr>
        <w:t xml:space="preserve"> </w:t>
      </w:r>
      <w:proofErr w:type="spellStart"/>
      <w:r w:rsidR="00631AD7" w:rsidRPr="00CD6CDC">
        <w:rPr>
          <w:sz w:val="16"/>
        </w:rPr>
        <w:t>أو</w:t>
      </w:r>
      <w:proofErr w:type="spellEnd"/>
      <w:r w:rsidRPr="00CD6CDC">
        <w:rPr>
          <w:sz w:val="16"/>
        </w:rPr>
        <w:t xml:space="preserve"> </w:t>
      </w:r>
      <w:proofErr w:type="spellStart"/>
      <w:r w:rsidRPr="00CD6CDC">
        <w:rPr>
          <w:sz w:val="16"/>
        </w:rPr>
        <w:t>أقدم</w:t>
      </w:r>
      <w:proofErr w:type="spellEnd"/>
      <w:r w:rsidRPr="00CD6CDC">
        <w:rPr>
          <w:sz w:val="16"/>
        </w:rPr>
        <w:t>.</w:t>
      </w:r>
      <w:r w:rsidR="00631AD7" w:rsidRPr="00631AD7">
        <w:t xml:space="preserve"> </w:t>
      </w:r>
    </w:p>
    <w:p w14:paraId="12452DD0" w14:textId="77777777" w:rsidR="0026711A" w:rsidRDefault="0026711A">
      <w:pPr>
        <w:pStyle w:val="BodyText"/>
        <w:spacing w:line="20" w:lineRule="exact"/>
        <w:ind w:left="442"/>
        <w:rPr>
          <w:sz w:val="2"/>
        </w:rPr>
      </w:pPr>
    </w:p>
    <w:p w14:paraId="79657787" w14:textId="77777777" w:rsidR="0026711A" w:rsidRDefault="0026711A">
      <w:pPr>
        <w:pStyle w:val="BodyText"/>
        <w:spacing w:line="20" w:lineRule="exact"/>
        <w:ind w:left="442"/>
        <w:rPr>
          <w:sz w:val="2"/>
        </w:rPr>
      </w:pPr>
    </w:p>
    <w:p w14:paraId="6650C47E" w14:textId="77777777" w:rsidR="0026711A" w:rsidRDefault="0026711A">
      <w:pPr>
        <w:pStyle w:val="BodyText"/>
        <w:spacing w:line="20" w:lineRule="exact"/>
        <w:ind w:left="442"/>
        <w:rPr>
          <w:sz w:val="2"/>
        </w:rPr>
      </w:pPr>
    </w:p>
    <w:p w14:paraId="5ADBE41A" w14:textId="44A76EC1" w:rsidR="006251DF" w:rsidRDefault="007D2A72">
      <w:pPr>
        <w:pStyle w:val="BodyText"/>
        <w:spacing w:line="20" w:lineRule="exact"/>
        <w:ind w:left="442"/>
        <w:rPr>
          <w:sz w:val="2"/>
        </w:rPr>
      </w:pPr>
      <w:r>
        <w:rPr>
          <w:noProof/>
          <w:sz w:val="2"/>
        </w:rPr>
        <mc:AlternateContent>
          <mc:Choice Requires="wpg">
            <w:drawing>
              <wp:inline distT="0" distB="0" distL="0" distR="0" wp14:anchorId="2BDC3964" wp14:editId="1D88D0F8">
                <wp:extent cx="7084060" cy="6350"/>
                <wp:effectExtent l="3810" t="3175" r="8255"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4060" cy="6350"/>
                          <a:chOff x="0" y="0"/>
                          <a:chExt cx="11156" cy="10"/>
                        </a:xfrm>
                      </wpg:grpSpPr>
                      <wps:wsp>
                        <wps:cNvPr id="4" name="Line 3"/>
                        <wps:cNvCnPr>
                          <a:cxnSpLocks noChangeShapeType="1"/>
                        </wps:cNvCnPr>
                        <wps:spPr bwMode="auto">
                          <a:xfrm>
                            <a:off x="5" y="5"/>
                            <a:ext cx="111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D754B9" id="Group 2" o:spid="_x0000_s1026" style="width:557.8pt;height:.5pt;mso-position-horizontal-relative:char;mso-position-vertical-relative:line" coordsize="111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">
                <v:line id="Line 3" o:spid="_x0000_s1027" style="position:absolute;visibility:visible;mso-wrap-style:square" from="5,5" to="11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40CA96A8" w14:textId="438F0292" w:rsidR="006251DF" w:rsidRDefault="007D2A72">
      <w:pPr>
        <w:pStyle w:val="BodyText"/>
        <w:spacing w:before="10"/>
        <w:ind w:left="4092" w:right="4125"/>
        <w:jc w:val="center"/>
        <w:rPr>
          <w:rFonts w:ascii="Calibri" w:hAnsi="Calibri"/>
          <w:color w:val="31849B"/>
        </w:rPr>
      </w:pPr>
      <w:r w:rsidRPr="007D2A72">
        <w:rPr>
          <w:rFonts w:ascii="Calibri" w:hAnsi="Calibri"/>
          <w:color w:val="31849B"/>
        </w:rPr>
        <w:t xml:space="preserve">  Mayor Bill de Blasio </w:t>
      </w:r>
      <w:r w:rsidR="000C028A" w:rsidRPr="007D2A72">
        <w:rPr>
          <w:rFonts w:ascii="Calibri" w:hAnsi="Calibri"/>
          <w:color w:val="31849B"/>
        </w:rPr>
        <w:t>• HPD</w:t>
      </w:r>
      <w:r w:rsidRPr="007D2A72">
        <w:rPr>
          <w:rFonts w:ascii="Calibri" w:hAnsi="Calibri"/>
          <w:color w:val="31849B"/>
        </w:rPr>
        <w:t xml:space="preserve"> Commissioner Louise Carroll</w:t>
      </w:r>
    </w:p>
    <w:p w14:paraId="60626AFC" w14:textId="77777777" w:rsidR="0026711A" w:rsidRDefault="0026711A">
      <w:pPr>
        <w:pStyle w:val="BodyText"/>
        <w:spacing w:before="10"/>
        <w:ind w:left="4092" w:right="4125"/>
        <w:jc w:val="center"/>
        <w:rPr>
          <w:rFonts w:ascii="Calibri" w:hAnsi="Calibri"/>
        </w:rPr>
      </w:pPr>
    </w:p>
    <w:p w14:paraId="3702835F" w14:textId="77777777" w:rsidR="006251DF" w:rsidRDefault="007D2A72" w:rsidP="000D215E">
      <w:pPr>
        <w:tabs>
          <w:tab w:val="left" w:pos="5147"/>
          <w:tab w:val="left" w:pos="6203"/>
          <w:tab w:val="left" w:pos="7413"/>
        </w:tabs>
        <w:ind w:left="-90" w:firstLine="4371"/>
        <w:rPr>
          <w:rFonts w:ascii="Calibri"/>
          <w:sz w:val="20"/>
        </w:rPr>
      </w:pPr>
      <w:r>
        <w:rPr>
          <w:rFonts w:ascii="Calibri"/>
          <w:noProof/>
          <w:position w:val="1"/>
          <w:sz w:val="20"/>
        </w:rPr>
        <w:drawing>
          <wp:inline distT="0" distB="0" distL="0" distR="0" wp14:anchorId="207C3E9E" wp14:editId="597AFA94">
            <wp:extent cx="257812" cy="274320"/>
            <wp:effectExtent l="0" t="0" r="0" b="0"/>
            <wp:docPr id="3" name="image2.png" descr="Equal Housing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57812" cy="274320"/>
                    </a:xfrm>
                    <a:prstGeom prst="rect">
                      <a:avLst/>
                    </a:prstGeom>
                  </pic:spPr>
                </pic:pic>
              </a:graphicData>
            </a:graphic>
          </wp:inline>
        </w:drawing>
      </w:r>
      <w:r>
        <w:rPr>
          <w:rFonts w:ascii="Calibri"/>
          <w:position w:val="1"/>
          <w:sz w:val="20"/>
        </w:rPr>
        <w:tab/>
      </w:r>
      <w:r>
        <w:rPr>
          <w:rFonts w:ascii="Calibri"/>
          <w:noProof/>
          <w:sz w:val="20"/>
        </w:rPr>
        <w:drawing>
          <wp:inline distT="0" distB="0" distL="0" distR="0" wp14:anchorId="5DEBEF08" wp14:editId="3F3DFBFE">
            <wp:extent cx="247269" cy="24726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47269" cy="247269"/>
                    </a:xfrm>
                    <a:prstGeom prst="rect">
                      <a:avLst/>
                    </a:prstGeom>
                  </pic:spPr>
                </pic:pic>
              </a:graphicData>
            </a:graphic>
          </wp:inline>
        </w:drawing>
      </w:r>
      <w:r>
        <w:rPr>
          <w:rFonts w:ascii="Calibri"/>
          <w:sz w:val="20"/>
        </w:rPr>
        <w:tab/>
      </w:r>
      <w:r>
        <w:rPr>
          <w:rFonts w:ascii="Calibri"/>
          <w:noProof/>
          <w:sz w:val="20"/>
        </w:rPr>
        <w:drawing>
          <wp:inline distT="0" distB="0" distL="0" distR="0" wp14:anchorId="47F9234D" wp14:editId="3BCC2D9F">
            <wp:extent cx="436144" cy="270319"/>
            <wp:effectExtent l="0" t="0" r="0" b="0"/>
            <wp:docPr id="7" name="image4.jpeg" descr="H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436144" cy="270319"/>
                    </a:xfrm>
                    <a:prstGeom prst="rect">
                      <a:avLst/>
                    </a:prstGeom>
                  </pic:spPr>
                </pic:pic>
              </a:graphicData>
            </a:graphic>
          </wp:inline>
        </w:drawing>
      </w:r>
      <w:r>
        <w:rPr>
          <w:rFonts w:ascii="Calibri"/>
          <w:sz w:val="20"/>
        </w:rPr>
        <w:tab/>
      </w:r>
      <w:r>
        <w:rPr>
          <w:rFonts w:ascii="Calibri"/>
          <w:noProof/>
          <w:position w:val="1"/>
          <w:sz w:val="20"/>
        </w:rPr>
        <w:drawing>
          <wp:inline distT="0" distB="0" distL="0" distR="0" wp14:anchorId="22FEEEC7" wp14:editId="291AFCBF">
            <wp:extent cx="278528" cy="276606"/>
            <wp:effectExtent l="0" t="0" r="0" b="0"/>
            <wp:docPr id="9" name="image5.jpeg" descr="No Smo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278528" cy="276606"/>
                    </a:xfrm>
                    <a:prstGeom prst="rect">
                      <a:avLst/>
                    </a:prstGeom>
                  </pic:spPr>
                </pic:pic>
              </a:graphicData>
            </a:graphic>
          </wp:inline>
        </w:drawing>
      </w:r>
    </w:p>
    <w:sectPr w:rsidR="006251DF">
      <w:type w:val="continuous"/>
      <w:pgSz w:w="12240" w:h="20160"/>
      <w:pgMar w:top="140" w:right="0" w:bottom="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95436"/>
    <w:multiLevelType w:val="hybridMultilevel"/>
    <w:tmpl w:val="E5F467DC"/>
    <w:lvl w:ilvl="0" w:tplc="EB68B136">
      <w:numFmt w:val="bullet"/>
      <w:lvlText w:val=""/>
      <w:lvlJc w:val="left"/>
      <w:pPr>
        <w:ind w:left="1160" w:hanging="360"/>
      </w:pPr>
      <w:rPr>
        <w:rFonts w:ascii="Symbol" w:eastAsia="Symbol" w:hAnsi="Symbol" w:cs="Symbol" w:hint="default"/>
        <w:w w:val="100"/>
        <w:sz w:val="15"/>
        <w:szCs w:val="15"/>
      </w:rPr>
    </w:lvl>
    <w:lvl w:ilvl="1" w:tplc="F856AD7E">
      <w:numFmt w:val="bullet"/>
      <w:lvlText w:val="•"/>
      <w:lvlJc w:val="left"/>
      <w:pPr>
        <w:ind w:left="1667" w:hanging="360"/>
      </w:pPr>
      <w:rPr>
        <w:rFonts w:hint="default"/>
      </w:rPr>
    </w:lvl>
    <w:lvl w:ilvl="2" w:tplc="4E543D0C">
      <w:numFmt w:val="bullet"/>
      <w:lvlText w:val="•"/>
      <w:lvlJc w:val="left"/>
      <w:pPr>
        <w:ind w:left="2175" w:hanging="360"/>
      </w:pPr>
      <w:rPr>
        <w:rFonts w:hint="default"/>
      </w:rPr>
    </w:lvl>
    <w:lvl w:ilvl="3" w:tplc="84A05926">
      <w:numFmt w:val="bullet"/>
      <w:lvlText w:val="•"/>
      <w:lvlJc w:val="left"/>
      <w:pPr>
        <w:ind w:left="2682" w:hanging="360"/>
      </w:pPr>
      <w:rPr>
        <w:rFonts w:hint="default"/>
      </w:rPr>
    </w:lvl>
    <w:lvl w:ilvl="4" w:tplc="8102B16A">
      <w:numFmt w:val="bullet"/>
      <w:lvlText w:val="•"/>
      <w:lvlJc w:val="left"/>
      <w:pPr>
        <w:ind w:left="3190" w:hanging="360"/>
      </w:pPr>
      <w:rPr>
        <w:rFonts w:hint="default"/>
      </w:rPr>
    </w:lvl>
    <w:lvl w:ilvl="5" w:tplc="C784B988">
      <w:numFmt w:val="bullet"/>
      <w:lvlText w:val="•"/>
      <w:lvlJc w:val="left"/>
      <w:pPr>
        <w:ind w:left="3697" w:hanging="360"/>
      </w:pPr>
      <w:rPr>
        <w:rFonts w:hint="default"/>
      </w:rPr>
    </w:lvl>
    <w:lvl w:ilvl="6" w:tplc="4BCC519C">
      <w:numFmt w:val="bullet"/>
      <w:lvlText w:val="•"/>
      <w:lvlJc w:val="left"/>
      <w:pPr>
        <w:ind w:left="4205" w:hanging="360"/>
      </w:pPr>
      <w:rPr>
        <w:rFonts w:hint="default"/>
      </w:rPr>
    </w:lvl>
    <w:lvl w:ilvl="7" w:tplc="40F43D12">
      <w:numFmt w:val="bullet"/>
      <w:lvlText w:val="•"/>
      <w:lvlJc w:val="left"/>
      <w:pPr>
        <w:ind w:left="4713" w:hanging="360"/>
      </w:pPr>
      <w:rPr>
        <w:rFonts w:hint="default"/>
      </w:rPr>
    </w:lvl>
    <w:lvl w:ilvl="8" w:tplc="2E221996">
      <w:numFmt w:val="bullet"/>
      <w:lvlText w:val="•"/>
      <w:lvlJc w:val="left"/>
      <w:pPr>
        <w:ind w:left="52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DF"/>
    <w:rsid w:val="00090E72"/>
    <w:rsid w:val="000C028A"/>
    <w:rsid w:val="000D215E"/>
    <w:rsid w:val="000E3C96"/>
    <w:rsid w:val="001616F6"/>
    <w:rsid w:val="0026711A"/>
    <w:rsid w:val="002F5562"/>
    <w:rsid w:val="003B4895"/>
    <w:rsid w:val="004910CE"/>
    <w:rsid w:val="004E49C0"/>
    <w:rsid w:val="00555011"/>
    <w:rsid w:val="006251DF"/>
    <w:rsid w:val="00631AD7"/>
    <w:rsid w:val="006C2BA3"/>
    <w:rsid w:val="007077A1"/>
    <w:rsid w:val="00723DF2"/>
    <w:rsid w:val="007D29D8"/>
    <w:rsid w:val="007D2A72"/>
    <w:rsid w:val="007F5AC9"/>
    <w:rsid w:val="008B3AE8"/>
    <w:rsid w:val="0090628C"/>
    <w:rsid w:val="0092098A"/>
    <w:rsid w:val="00944DC5"/>
    <w:rsid w:val="00AB3675"/>
    <w:rsid w:val="00C547C2"/>
    <w:rsid w:val="00CC4674"/>
    <w:rsid w:val="00CD6CDC"/>
    <w:rsid w:val="00D428F8"/>
    <w:rsid w:val="00E5184C"/>
    <w:rsid w:val="00E55B6C"/>
    <w:rsid w:val="00EF12F1"/>
    <w:rsid w:val="00F0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0C21"/>
  <w15:docId w15:val="{CAAF2CF8-6BAB-4FDF-904A-5115DFBD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5"/>
      <w:ind w:left="171"/>
      <w:outlineLvl w:val="0"/>
    </w:pPr>
    <w:rPr>
      <w:sz w:val="21"/>
      <w:szCs w:val="21"/>
    </w:rPr>
  </w:style>
  <w:style w:type="paragraph" w:styleId="Heading2">
    <w:name w:val="heading 2"/>
    <w:basedOn w:val="Normal"/>
    <w:uiPriority w:val="9"/>
    <w:unhideWhenUsed/>
    <w:qFormat/>
    <w:pPr>
      <w:outlineLvl w:val="1"/>
    </w:pPr>
    <w:rPr>
      <w:b/>
      <w:bCs/>
      <w:sz w:val="18"/>
      <w:szCs w:val="18"/>
    </w:rPr>
  </w:style>
  <w:style w:type="paragraph" w:styleId="Heading3">
    <w:name w:val="heading 3"/>
    <w:basedOn w:val="Normal"/>
    <w:uiPriority w:val="9"/>
    <w:unhideWhenUsed/>
    <w:qFormat/>
    <w:pPr>
      <w:ind w:left="620"/>
      <w:outlineLvl w:val="2"/>
    </w:pPr>
    <w:rPr>
      <w:b/>
      <w:bCs/>
      <w:sz w:val="15"/>
      <w:szCs w:val="15"/>
    </w:rPr>
  </w:style>
  <w:style w:type="paragraph" w:styleId="Heading4">
    <w:name w:val="heading 4"/>
    <w:basedOn w:val="Normal"/>
    <w:next w:val="Normal"/>
    <w:link w:val="Heading4Char"/>
    <w:uiPriority w:val="9"/>
    <w:semiHidden/>
    <w:unhideWhenUsed/>
    <w:qFormat/>
    <w:rsid w:val="000C028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pPr>
      <w:ind w:left="11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C028A"/>
    <w:rPr>
      <w:color w:val="0000FF" w:themeColor="hyperlink"/>
      <w:u w:val="single"/>
    </w:rPr>
  </w:style>
  <w:style w:type="character" w:styleId="UnresolvedMention">
    <w:name w:val="Unresolved Mention"/>
    <w:basedOn w:val="DefaultParagraphFont"/>
    <w:uiPriority w:val="99"/>
    <w:semiHidden/>
    <w:unhideWhenUsed/>
    <w:rsid w:val="000C028A"/>
    <w:rPr>
      <w:color w:val="605E5C"/>
      <w:shd w:val="clear" w:color="auto" w:fill="E1DFDD"/>
    </w:rPr>
  </w:style>
  <w:style w:type="character" w:customStyle="1" w:styleId="Heading4Char">
    <w:name w:val="Heading 4 Char"/>
    <w:basedOn w:val="DefaultParagraphFont"/>
    <w:link w:val="Heading4"/>
    <w:uiPriority w:val="9"/>
    <w:semiHidden/>
    <w:rsid w:val="000C028A"/>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631AD7"/>
    <w:rPr>
      <w:color w:val="800080" w:themeColor="followedHyperlink"/>
      <w:u w:val="single"/>
    </w:rPr>
  </w:style>
  <w:style w:type="character" w:customStyle="1" w:styleId="tw4winInternal">
    <w:name w:val="tw4winInternal"/>
    <w:rsid w:val="007077A1"/>
    <w:rPr>
      <w:rFonts w:ascii="Courier New" w:hAnsi="Courier New"/>
      <w:noProof/>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688741">
      <w:bodyDiv w:val="1"/>
      <w:marLeft w:val="0"/>
      <w:marRight w:val="0"/>
      <w:marTop w:val="0"/>
      <w:marBottom w:val="0"/>
      <w:divBdr>
        <w:top w:val="none" w:sz="0" w:space="0" w:color="auto"/>
        <w:left w:val="none" w:sz="0" w:space="0" w:color="auto"/>
        <w:bottom w:val="none" w:sz="0" w:space="0" w:color="auto"/>
        <w:right w:val="none" w:sz="0" w:space="0" w:color="auto"/>
      </w:divBdr>
    </w:div>
    <w:div w:id="1153791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usingconnect.nyc.gov/PublicWeb/search-lotter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idenewyork.com/property/151-somers-street-brooklyn-ny-11233/"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1117</Words>
  <Characters>6372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Osgood</dc:creator>
  <cp:lastModifiedBy>Roger, Maxwell (HPD)</cp:lastModifiedBy>
  <cp:revision>2</cp:revision>
  <dcterms:created xsi:type="dcterms:W3CDTF">2021-03-03T13:20:00Z</dcterms:created>
  <dcterms:modified xsi:type="dcterms:W3CDTF">2021-03-03T13:20:00Z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Acrobat PDFMaker 10.1 for Word</vt:lpwstr>
  </property>
  <property fmtid="{D5CDD505-2E9C-101B-9397-08002B2CF9AE}" pid="4" name="LastSaved">
    <vt:filetime>2021-02-10T00:00:00Z</vt:filetime>
  </property>
</Properties>
</file>